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6F27" w14:textId="653B02FB" w:rsidR="00F74DAA" w:rsidRDefault="00F74DAA" w:rsidP="00E27621">
      <w:pPr>
        <w:spacing w:after="0" w:line="240" w:lineRule="auto"/>
        <w:rPr>
          <w:b/>
          <w:bCs/>
        </w:rPr>
      </w:pPr>
      <w:r w:rsidRPr="00995214">
        <w:rPr>
          <w:b/>
          <w:noProof/>
        </w:rPr>
        <w:drawing>
          <wp:inline distT="0" distB="0" distL="0" distR="0" wp14:anchorId="23EE52E4" wp14:editId="08EECA66">
            <wp:extent cx="2489200" cy="850900"/>
            <wp:effectExtent l="0" t="0" r="6350" b="6350"/>
            <wp:docPr id="1003258925" name="Picture 2" descr="A blue and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and red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0EEC5" w14:textId="77777777" w:rsidR="00F74DAA" w:rsidRDefault="00F74DAA" w:rsidP="00E27621">
      <w:pPr>
        <w:spacing w:after="0" w:line="240" w:lineRule="auto"/>
        <w:rPr>
          <w:b/>
          <w:bCs/>
        </w:rPr>
      </w:pPr>
    </w:p>
    <w:p w14:paraId="64EC5B89" w14:textId="5A8080B8" w:rsidR="00F74DAA" w:rsidRDefault="00E27621" w:rsidP="00F74DAA">
      <w:pPr>
        <w:spacing w:after="0" w:line="240" w:lineRule="auto"/>
        <w:jc w:val="center"/>
        <w:rPr>
          <w:b/>
          <w:bCs/>
        </w:rPr>
      </w:pPr>
      <w:r w:rsidRPr="00E27621">
        <w:rPr>
          <w:b/>
          <w:bCs/>
        </w:rPr>
        <w:t xml:space="preserve">NSDA Federal Advocacy Committee  </w:t>
      </w:r>
    </w:p>
    <w:p w14:paraId="766BEB93" w14:textId="5A64B7CF" w:rsidR="00E27621" w:rsidRPr="00E27621" w:rsidRDefault="00E27621" w:rsidP="00F74DAA">
      <w:pPr>
        <w:spacing w:after="0" w:line="240" w:lineRule="auto"/>
        <w:jc w:val="center"/>
      </w:pPr>
      <w:r w:rsidRPr="00E27621">
        <w:rPr>
          <w:b/>
          <w:bCs/>
        </w:rPr>
        <w:t>Meeting Summary</w:t>
      </w:r>
      <w:r w:rsidRPr="00E27621">
        <w:br/>
      </w:r>
      <w:r w:rsidRPr="00E27621">
        <w:rPr>
          <w:b/>
          <w:bCs/>
        </w:rPr>
        <w:t>Date:</w:t>
      </w:r>
      <w:r w:rsidRPr="00E27621">
        <w:t xml:space="preserve"> April </w:t>
      </w:r>
      <w:r w:rsidR="00BC1E46">
        <w:t xml:space="preserve">23, </w:t>
      </w:r>
      <w:r w:rsidRPr="00E27621">
        <w:t>2026</w:t>
      </w:r>
    </w:p>
    <w:p w14:paraId="54692ED1" w14:textId="77777777" w:rsidR="00E27621" w:rsidRDefault="00E27621" w:rsidP="00E27621">
      <w:pPr>
        <w:spacing w:after="0" w:line="240" w:lineRule="auto"/>
        <w:rPr>
          <w:b/>
          <w:bCs/>
        </w:rPr>
      </w:pPr>
    </w:p>
    <w:p w14:paraId="239E3707" w14:textId="03D66EE6" w:rsidR="00E27621" w:rsidRPr="00E27621" w:rsidRDefault="00E27621" w:rsidP="00E27621">
      <w:pPr>
        <w:spacing w:after="0" w:line="240" w:lineRule="auto"/>
      </w:pPr>
      <w:r w:rsidRPr="00E27621">
        <w:rPr>
          <w:b/>
          <w:bCs/>
        </w:rPr>
        <w:t>Welcome and Updates – Ann Terry</w:t>
      </w:r>
      <w:r w:rsidRPr="00E27621">
        <w:br/>
        <w:t>Ann Terry opened the meeting with brief welcome remarks and general updates.</w:t>
      </w:r>
    </w:p>
    <w:p w14:paraId="18E77DEB" w14:textId="77777777" w:rsidR="00E27621" w:rsidRDefault="00E27621" w:rsidP="00E27621">
      <w:pPr>
        <w:spacing w:after="0" w:line="240" w:lineRule="auto"/>
        <w:rPr>
          <w:b/>
          <w:bCs/>
        </w:rPr>
      </w:pPr>
    </w:p>
    <w:p w14:paraId="07B1C3F0" w14:textId="1E96C3F0" w:rsidR="00E27621" w:rsidRPr="00E27621" w:rsidRDefault="00E27621" w:rsidP="00E27621">
      <w:pPr>
        <w:spacing w:after="0" w:line="240" w:lineRule="auto"/>
        <w:rPr>
          <w:b/>
          <w:bCs/>
        </w:rPr>
      </w:pPr>
      <w:r w:rsidRPr="00E27621">
        <w:rPr>
          <w:b/>
          <w:bCs/>
        </w:rPr>
        <w:t>Federal Advocacy Update</w:t>
      </w:r>
    </w:p>
    <w:p w14:paraId="49B69119" w14:textId="77777777" w:rsidR="00E27621" w:rsidRDefault="00E27621" w:rsidP="00E27621">
      <w:pPr>
        <w:spacing w:after="0" w:line="240" w:lineRule="auto"/>
        <w:rPr>
          <w:b/>
          <w:bCs/>
        </w:rPr>
      </w:pPr>
      <w:r w:rsidRPr="00E27621">
        <w:rPr>
          <w:b/>
          <w:bCs/>
        </w:rPr>
        <w:t>Manatt, Phelps &amp; Phillips, LLC &amp; Chantal Unfug</w:t>
      </w:r>
    </w:p>
    <w:p w14:paraId="4630A200" w14:textId="3F4507CD" w:rsidR="00FC1186" w:rsidRPr="00FC1186" w:rsidRDefault="00FC1186" w:rsidP="00E27621">
      <w:pPr>
        <w:spacing w:after="0" w:line="240" w:lineRule="auto"/>
      </w:pPr>
      <w:r w:rsidRPr="00FC1186">
        <w:t>Powerpoint provided</w:t>
      </w:r>
    </w:p>
    <w:p w14:paraId="49568009" w14:textId="77777777" w:rsidR="00E27621" w:rsidRDefault="00E27621" w:rsidP="00E27621">
      <w:pPr>
        <w:spacing w:after="0" w:line="240" w:lineRule="auto"/>
        <w:rPr>
          <w:b/>
          <w:bCs/>
        </w:rPr>
      </w:pPr>
    </w:p>
    <w:p w14:paraId="7BE94DC9" w14:textId="6235E9C8" w:rsidR="00E27621" w:rsidRPr="00E27621" w:rsidRDefault="00E27621" w:rsidP="00E27621">
      <w:pPr>
        <w:spacing w:after="0" w:line="240" w:lineRule="auto"/>
      </w:pPr>
      <w:r w:rsidRPr="00E27621">
        <w:rPr>
          <w:b/>
          <w:bCs/>
        </w:rPr>
        <w:t>Special District Fairness and Accessibility Act of 2026</w:t>
      </w:r>
    </w:p>
    <w:p w14:paraId="405A12D4" w14:textId="55274A89" w:rsidR="00E27621" w:rsidRPr="00E27621" w:rsidRDefault="00E27621" w:rsidP="00E27621">
      <w:pPr>
        <w:numPr>
          <w:ilvl w:val="0"/>
          <w:numId w:val="1"/>
        </w:numPr>
        <w:spacing w:after="0" w:line="240" w:lineRule="auto"/>
      </w:pPr>
      <w:r w:rsidRPr="00E27621">
        <w:t>The bill continues to move forward, with ongoing engagement in Congress</w:t>
      </w:r>
      <w:r w:rsidR="009448F9">
        <w:t xml:space="preserve"> post Committee Mark – up passage 32-8. </w:t>
      </w:r>
      <w:r w:rsidR="00AF08D8">
        <w:t>Reviewed Congressional votes.</w:t>
      </w:r>
    </w:p>
    <w:p w14:paraId="5A911DC4" w14:textId="77777777" w:rsidR="00E27621" w:rsidRDefault="00E27621" w:rsidP="00E27621">
      <w:pPr>
        <w:numPr>
          <w:ilvl w:val="0"/>
          <w:numId w:val="1"/>
        </w:numPr>
        <w:spacing w:after="0" w:line="240" w:lineRule="auto"/>
      </w:pPr>
      <w:r w:rsidRPr="00E27621">
        <w:t xml:space="preserve">Advocacy efforts remain focused on ensuring special districts are eligible for federal funding opportunities. </w:t>
      </w:r>
    </w:p>
    <w:p w14:paraId="50018032" w14:textId="006AB72D" w:rsidR="00FC1186" w:rsidRDefault="00FC1186" w:rsidP="00E27621">
      <w:pPr>
        <w:numPr>
          <w:ilvl w:val="0"/>
          <w:numId w:val="1"/>
        </w:numPr>
        <w:spacing w:after="0" w:line="240" w:lineRule="auto"/>
      </w:pPr>
      <w:r>
        <w:t xml:space="preserve">Reviewed more details </w:t>
      </w:r>
      <w:r w:rsidR="00C717B0">
        <w:t xml:space="preserve">of current Congressional support </w:t>
      </w:r>
      <w:r>
        <w:t>in p</w:t>
      </w:r>
      <w:r w:rsidR="00C717B0">
        <w:t>owerpoint</w:t>
      </w:r>
    </w:p>
    <w:p w14:paraId="19362C7F" w14:textId="4674EBBE" w:rsidR="009E6E9C" w:rsidRPr="00E27621" w:rsidRDefault="009E6E9C" w:rsidP="00E27621">
      <w:pPr>
        <w:numPr>
          <w:ilvl w:val="0"/>
          <w:numId w:val="1"/>
        </w:numPr>
        <w:spacing w:after="0" w:line="240" w:lineRule="auto"/>
      </w:pPr>
      <w:r>
        <w:t>Western Fire Chiefs support and presentation in DC was successful – the Bill was their 3</w:t>
      </w:r>
      <w:r w:rsidRPr="009E6E9C">
        <w:rPr>
          <w:vertAlign w:val="superscript"/>
        </w:rPr>
        <w:t>rd</w:t>
      </w:r>
      <w:r>
        <w:t xml:space="preserve"> top priority for the fly in</w:t>
      </w:r>
    </w:p>
    <w:p w14:paraId="6E0BFC19" w14:textId="77777777" w:rsidR="00761959" w:rsidRDefault="00761959" w:rsidP="00E27621">
      <w:pPr>
        <w:spacing w:after="0" w:line="240" w:lineRule="auto"/>
        <w:rPr>
          <w:b/>
          <w:bCs/>
        </w:rPr>
      </w:pPr>
    </w:p>
    <w:p w14:paraId="547AED99" w14:textId="541CB9DF" w:rsidR="00E27621" w:rsidRPr="00041CB9" w:rsidRDefault="00E27621" w:rsidP="00E27621">
      <w:pPr>
        <w:spacing w:after="0" w:line="240" w:lineRule="auto"/>
        <w:rPr>
          <w:b/>
          <w:bCs/>
          <w:sz w:val="32"/>
          <w:szCs w:val="32"/>
        </w:rPr>
      </w:pPr>
      <w:r w:rsidRPr="00041CB9">
        <w:rPr>
          <w:b/>
          <w:bCs/>
          <w:sz w:val="32"/>
          <w:szCs w:val="32"/>
        </w:rPr>
        <w:t>Issues / Hot Topics</w:t>
      </w:r>
    </w:p>
    <w:p w14:paraId="53AE3F93" w14:textId="77777777" w:rsidR="00E27621" w:rsidRDefault="00E27621" w:rsidP="00E27621">
      <w:pPr>
        <w:spacing w:after="0" w:line="240" w:lineRule="auto"/>
        <w:rPr>
          <w:b/>
          <w:bCs/>
        </w:rPr>
      </w:pPr>
    </w:p>
    <w:p w14:paraId="75DB69EB" w14:textId="3618DF17" w:rsidR="00314C36" w:rsidRPr="00AD436F" w:rsidRDefault="00314C36" w:rsidP="00314C36">
      <w:pPr>
        <w:spacing w:after="0" w:line="240" w:lineRule="auto"/>
        <w:rPr>
          <w:b/>
          <w:bCs/>
        </w:rPr>
      </w:pPr>
      <w:r w:rsidRPr="00AD436F">
        <w:rPr>
          <w:b/>
          <w:bCs/>
        </w:rPr>
        <w:t xml:space="preserve">DHS Shutdown </w:t>
      </w:r>
      <w:r w:rsidR="00C54AC0">
        <w:rPr>
          <w:b/>
          <w:bCs/>
        </w:rPr>
        <w:t xml:space="preserve">Continues and </w:t>
      </w:r>
      <w:r w:rsidRPr="00AD436F">
        <w:rPr>
          <w:b/>
          <w:bCs/>
        </w:rPr>
        <w:t>Contingency Planning</w:t>
      </w:r>
    </w:p>
    <w:p w14:paraId="7D7B5F0B" w14:textId="17B9C6B7" w:rsidR="00314C36" w:rsidRPr="00AD436F" w:rsidRDefault="00314C36" w:rsidP="00314C36">
      <w:pPr>
        <w:numPr>
          <w:ilvl w:val="0"/>
          <w:numId w:val="16"/>
        </w:numPr>
        <w:spacing w:after="0" w:line="240" w:lineRule="auto"/>
      </w:pPr>
      <w:r w:rsidRPr="00AD436F">
        <w:t>Appropriations have not yet been finalized, creating uncertainty</w:t>
      </w:r>
      <w:r w:rsidR="00C54AC0">
        <w:t xml:space="preserve"> and marks ups are happening now.</w:t>
      </w:r>
    </w:p>
    <w:p w14:paraId="2CCAA9A8" w14:textId="76C637E8" w:rsidR="00314C36" w:rsidRPr="007C7B0B" w:rsidRDefault="00314C36" w:rsidP="00E27621">
      <w:pPr>
        <w:numPr>
          <w:ilvl w:val="0"/>
          <w:numId w:val="16"/>
        </w:numPr>
        <w:spacing w:after="0" w:line="240" w:lineRule="auto"/>
      </w:pPr>
      <w:r w:rsidRPr="00AD436F">
        <w:t>A contingency plan is needed in the event of a shutdown</w:t>
      </w:r>
      <w:r w:rsidR="00CE0F8C">
        <w:t>, negotiations focus on cutting funding.</w:t>
      </w:r>
    </w:p>
    <w:p w14:paraId="20513D15" w14:textId="77777777" w:rsidR="003926D9" w:rsidRDefault="003926D9" w:rsidP="00041CB9">
      <w:pPr>
        <w:spacing w:after="0" w:line="240" w:lineRule="auto"/>
        <w:rPr>
          <w:b/>
          <w:bCs/>
        </w:rPr>
      </w:pPr>
    </w:p>
    <w:p w14:paraId="47FED765" w14:textId="5F92DDBB" w:rsidR="00041CB9" w:rsidRPr="00E27621" w:rsidRDefault="00041CB9" w:rsidP="00041CB9">
      <w:pPr>
        <w:spacing w:after="0" w:line="240" w:lineRule="auto"/>
      </w:pPr>
      <w:r w:rsidRPr="00E27621">
        <w:rPr>
          <w:b/>
          <w:bCs/>
        </w:rPr>
        <w:t>Farm Bill</w:t>
      </w:r>
    </w:p>
    <w:p w14:paraId="169A23D2" w14:textId="57960548" w:rsidR="00041CB9" w:rsidRDefault="003926D9" w:rsidP="00041CB9">
      <w:pPr>
        <w:numPr>
          <w:ilvl w:val="0"/>
          <w:numId w:val="7"/>
        </w:numPr>
        <w:spacing w:after="0" w:line="240" w:lineRule="auto"/>
      </w:pPr>
      <w:r>
        <w:t>Timing of our Fly in is good</w:t>
      </w:r>
      <w:r w:rsidR="00CE0F8C">
        <w:t>.</w:t>
      </w:r>
      <w:r w:rsidR="00F74DAA">
        <w:t xml:space="preserve"> </w:t>
      </w:r>
      <w:r w:rsidR="00CE0F8C">
        <w:t>At</w:t>
      </w:r>
      <w:r w:rsidR="00BB1DAF">
        <w:t xml:space="preserve"> this time this is mostly opposed by Democrats due to cuts in SNAP etc. </w:t>
      </w:r>
      <w:r w:rsidR="00CE0F8C">
        <w:t xml:space="preserve"> Reminder this expired in 2023.</w:t>
      </w:r>
    </w:p>
    <w:p w14:paraId="33C63818" w14:textId="3D63C8AC" w:rsidR="00BB1DAF" w:rsidRPr="00E27621" w:rsidRDefault="00BB1DAF" w:rsidP="00041CB9">
      <w:pPr>
        <w:numPr>
          <w:ilvl w:val="0"/>
          <w:numId w:val="7"/>
        </w:numPr>
        <w:spacing w:after="0" w:line="240" w:lineRule="auto"/>
      </w:pPr>
      <w:r>
        <w:t>Good Neighbor Authority is in the bill and being debate</w:t>
      </w:r>
      <w:r w:rsidR="00F74DAA">
        <w:t>d</w:t>
      </w:r>
      <w:r>
        <w:t>.</w:t>
      </w:r>
    </w:p>
    <w:p w14:paraId="325CF8DF" w14:textId="7748D59B" w:rsidR="00041CB9" w:rsidRPr="00E27621" w:rsidRDefault="00041CB9" w:rsidP="00041CB9">
      <w:pPr>
        <w:numPr>
          <w:ilvl w:val="0"/>
          <w:numId w:val="7"/>
        </w:numPr>
        <w:spacing w:after="0" w:line="240" w:lineRule="auto"/>
      </w:pPr>
      <w:r w:rsidRPr="00E27621">
        <w:t xml:space="preserve">Approximately 80 programs </w:t>
      </w:r>
      <w:r w:rsidR="00AE2E16">
        <w:t xml:space="preserve">(Rural Development, wildfire suppression etc) </w:t>
      </w:r>
      <w:r w:rsidRPr="00E27621">
        <w:t xml:space="preserve">tied to the Farm Bill are currently expired or awaiting reauthorization. </w:t>
      </w:r>
    </w:p>
    <w:p w14:paraId="33C444BA" w14:textId="2917D879" w:rsidR="00041CB9" w:rsidRPr="00E27621" w:rsidRDefault="00041CB9" w:rsidP="00041CB9">
      <w:pPr>
        <w:numPr>
          <w:ilvl w:val="0"/>
          <w:numId w:val="7"/>
        </w:numPr>
        <w:spacing w:after="0" w:line="240" w:lineRule="auto"/>
      </w:pPr>
      <w:r w:rsidRPr="00E27621">
        <w:t xml:space="preserve">Key issue: securing funding levels and program continuity. </w:t>
      </w:r>
    </w:p>
    <w:p w14:paraId="6C43A5CC" w14:textId="77777777" w:rsidR="00041CB9" w:rsidRDefault="00041CB9" w:rsidP="00041CB9">
      <w:pPr>
        <w:spacing w:after="0" w:line="240" w:lineRule="auto"/>
        <w:rPr>
          <w:b/>
          <w:bCs/>
        </w:rPr>
      </w:pPr>
    </w:p>
    <w:p w14:paraId="5B3E7A91" w14:textId="64CDD79C" w:rsidR="00041CB9" w:rsidRPr="00E27621" w:rsidRDefault="00041CB9" w:rsidP="00041CB9">
      <w:pPr>
        <w:spacing w:after="0" w:line="240" w:lineRule="auto"/>
      </w:pPr>
      <w:r w:rsidRPr="00E27621">
        <w:rPr>
          <w:b/>
          <w:bCs/>
        </w:rPr>
        <w:t xml:space="preserve">Fix Our Forests / </w:t>
      </w:r>
      <w:r w:rsidR="00F72A9C">
        <w:rPr>
          <w:b/>
          <w:bCs/>
        </w:rPr>
        <w:t xml:space="preserve">Water for </w:t>
      </w:r>
      <w:r w:rsidRPr="00E27621">
        <w:rPr>
          <w:b/>
          <w:bCs/>
        </w:rPr>
        <w:t>Firefighting</w:t>
      </w:r>
    </w:p>
    <w:p w14:paraId="06F0EDDD" w14:textId="77777777" w:rsidR="00041CB9" w:rsidRDefault="00041CB9" w:rsidP="00041CB9">
      <w:pPr>
        <w:numPr>
          <w:ilvl w:val="0"/>
          <w:numId w:val="9"/>
        </w:numPr>
        <w:spacing w:after="0" w:line="240" w:lineRule="auto"/>
      </w:pPr>
      <w:r w:rsidRPr="00E27621">
        <w:t xml:space="preserve">Continued focus on wildfire mitigation and forest management. </w:t>
      </w:r>
    </w:p>
    <w:p w14:paraId="4DFAE09F" w14:textId="4E7AE7F1" w:rsidR="00747F45" w:rsidRDefault="00747F45" w:rsidP="00F3250E">
      <w:pPr>
        <w:numPr>
          <w:ilvl w:val="0"/>
          <w:numId w:val="9"/>
        </w:numPr>
        <w:spacing w:after="0" w:line="240" w:lineRule="auto"/>
      </w:pPr>
      <w:r>
        <w:lastRenderedPageBreak/>
        <w:t>Looking for a vehicle to attach to because it can’t move on its own.</w:t>
      </w:r>
    </w:p>
    <w:p w14:paraId="52560D92" w14:textId="0994BB8B" w:rsidR="00747F45" w:rsidRDefault="00747F45" w:rsidP="00041CB9">
      <w:pPr>
        <w:numPr>
          <w:ilvl w:val="0"/>
          <w:numId w:val="9"/>
        </w:numPr>
        <w:spacing w:after="0" w:line="240" w:lineRule="auto"/>
      </w:pPr>
      <w:r>
        <w:t>NSDA language is included.</w:t>
      </w:r>
    </w:p>
    <w:p w14:paraId="7A749795" w14:textId="77777777" w:rsidR="00041CB9" w:rsidRDefault="00041CB9" w:rsidP="00041CB9">
      <w:pPr>
        <w:spacing w:after="0" w:line="240" w:lineRule="auto"/>
        <w:rPr>
          <w:b/>
          <w:bCs/>
        </w:rPr>
      </w:pPr>
    </w:p>
    <w:p w14:paraId="63E1DAF3" w14:textId="67BA8B08" w:rsidR="00041CB9" w:rsidRPr="00E27621" w:rsidRDefault="00041CB9" w:rsidP="00041CB9">
      <w:pPr>
        <w:spacing w:after="0" w:line="240" w:lineRule="auto"/>
      </w:pPr>
      <w:r w:rsidRPr="00E27621">
        <w:rPr>
          <w:b/>
          <w:bCs/>
        </w:rPr>
        <w:t>Permitting Reform</w:t>
      </w:r>
    </w:p>
    <w:p w14:paraId="6A9987CC" w14:textId="071CF506" w:rsidR="00041CB9" w:rsidRPr="00E27621" w:rsidRDefault="00041CB9" w:rsidP="00041CB9">
      <w:pPr>
        <w:numPr>
          <w:ilvl w:val="0"/>
          <w:numId w:val="10"/>
        </w:numPr>
        <w:spacing w:after="0" w:line="240" w:lineRule="auto"/>
      </w:pPr>
      <w:r w:rsidRPr="00E27621">
        <w:t>Remains a priority issue; discussions ongoing at the federal leve</w:t>
      </w:r>
      <w:r w:rsidR="000D7AD7">
        <w:t>l with hostility toward renewables from previous administration.</w:t>
      </w:r>
    </w:p>
    <w:p w14:paraId="7CD73934" w14:textId="77777777" w:rsidR="00041CB9" w:rsidRDefault="00041CB9" w:rsidP="00041CB9">
      <w:pPr>
        <w:spacing w:after="0" w:line="240" w:lineRule="auto"/>
        <w:rPr>
          <w:b/>
          <w:bCs/>
        </w:rPr>
      </w:pPr>
    </w:p>
    <w:p w14:paraId="1EFB900D" w14:textId="7A3C7812" w:rsidR="00041CB9" w:rsidRPr="00E27621" w:rsidRDefault="00041CB9" w:rsidP="00041CB9">
      <w:pPr>
        <w:spacing w:after="0" w:line="240" w:lineRule="auto"/>
      </w:pPr>
      <w:r w:rsidRPr="00E27621">
        <w:rPr>
          <w:b/>
          <w:bCs/>
        </w:rPr>
        <w:t>WRDA / Water Infrastructure</w:t>
      </w:r>
    </w:p>
    <w:p w14:paraId="780224EB" w14:textId="4AC073B7" w:rsidR="00B743D3" w:rsidRDefault="00305C6D" w:rsidP="00305C6D">
      <w:pPr>
        <w:numPr>
          <w:ilvl w:val="0"/>
          <w:numId w:val="11"/>
        </w:numPr>
        <w:spacing w:after="0" w:line="240" w:lineRule="auto"/>
      </w:pPr>
      <w:r>
        <w:t xml:space="preserve">BASICS ACT - </w:t>
      </w:r>
      <w:r w:rsidR="00041CB9" w:rsidRPr="00E27621">
        <w:t>Water infrastructure investments continue to be a key area of focus.</w:t>
      </w:r>
      <w:r>
        <w:t xml:space="preserve"> </w:t>
      </w:r>
      <w:r w:rsidR="00B743D3">
        <w:t>Currently being drafted but timing is unclear</w:t>
      </w:r>
    </w:p>
    <w:p w14:paraId="7620D669" w14:textId="4B1543B8" w:rsidR="009D1278" w:rsidRPr="00E27621" w:rsidRDefault="009D1278" w:rsidP="00041CB9">
      <w:pPr>
        <w:numPr>
          <w:ilvl w:val="0"/>
          <w:numId w:val="11"/>
        </w:numPr>
        <w:spacing w:after="0" w:line="240" w:lineRule="auto"/>
      </w:pPr>
      <w:r>
        <w:t>Padilla is looking for an EPA bill</w:t>
      </w:r>
      <w:r>
        <w:t xml:space="preserve"> to attach Water for Firefighting to.</w:t>
      </w:r>
    </w:p>
    <w:p w14:paraId="4D17FEE6" w14:textId="77777777" w:rsidR="00041CB9" w:rsidRDefault="00041CB9" w:rsidP="00E27621">
      <w:pPr>
        <w:spacing w:after="0" w:line="240" w:lineRule="auto"/>
        <w:rPr>
          <w:b/>
          <w:bCs/>
        </w:rPr>
      </w:pPr>
    </w:p>
    <w:p w14:paraId="2E4BBCA0" w14:textId="77777777" w:rsidR="000D139E" w:rsidRPr="00E27621" w:rsidRDefault="000D139E" w:rsidP="000D139E">
      <w:pPr>
        <w:spacing w:after="0" w:line="240" w:lineRule="auto"/>
      </w:pPr>
      <w:r w:rsidRPr="00E27621">
        <w:rPr>
          <w:b/>
          <w:bCs/>
        </w:rPr>
        <w:t>Surface Transportation</w:t>
      </w:r>
    </w:p>
    <w:p w14:paraId="2A900E48" w14:textId="291BF581" w:rsidR="000D139E" w:rsidRDefault="00B505C7" w:rsidP="000D139E">
      <w:pPr>
        <w:numPr>
          <w:ilvl w:val="0"/>
          <w:numId w:val="8"/>
        </w:numPr>
        <w:spacing w:after="0" w:line="240" w:lineRule="auto"/>
      </w:pPr>
      <w:r>
        <w:t xml:space="preserve">IIJA concludes Sept </w:t>
      </w:r>
      <w:r w:rsidR="00610571">
        <w:t>‘</w:t>
      </w:r>
      <w:r>
        <w:t>26, so d</w:t>
      </w:r>
      <w:r w:rsidR="000D139E" w:rsidRPr="00E27621">
        <w:t xml:space="preserve">iscussions </w:t>
      </w:r>
      <w:r>
        <w:t xml:space="preserve">about keeping some programs is </w:t>
      </w:r>
      <w:r w:rsidR="000D139E" w:rsidRPr="00E27621">
        <w:t xml:space="preserve">ongoing; tied closely to broader infrastructure priorities. </w:t>
      </w:r>
    </w:p>
    <w:p w14:paraId="34FD521F" w14:textId="5E8FA6E3" w:rsidR="00325B00" w:rsidRPr="00E27621" w:rsidRDefault="00325B00" w:rsidP="000D139E">
      <w:pPr>
        <w:numPr>
          <w:ilvl w:val="0"/>
          <w:numId w:val="8"/>
        </w:numPr>
        <w:spacing w:after="0" w:line="240" w:lineRule="auto"/>
      </w:pPr>
      <w:r>
        <w:t>Lots of funding has already been released, more to come but not at the same previous levels.</w:t>
      </w:r>
    </w:p>
    <w:p w14:paraId="7A7D26F0" w14:textId="77777777" w:rsidR="000D139E" w:rsidRDefault="000D139E" w:rsidP="00E27621">
      <w:pPr>
        <w:spacing w:after="0" w:line="240" w:lineRule="auto"/>
        <w:rPr>
          <w:b/>
          <w:bCs/>
        </w:rPr>
      </w:pPr>
    </w:p>
    <w:p w14:paraId="0AF9DEC7" w14:textId="3024DAE0" w:rsidR="00E27621" w:rsidRPr="00E27621" w:rsidRDefault="00E27621" w:rsidP="00F82EA5">
      <w:pPr>
        <w:tabs>
          <w:tab w:val="left" w:pos="5205"/>
        </w:tabs>
        <w:spacing w:after="0" w:line="240" w:lineRule="auto"/>
      </w:pPr>
      <w:r w:rsidRPr="00E27621">
        <w:rPr>
          <w:b/>
          <w:bCs/>
        </w:rPr>
        <w:t>Congressional Budget &amp; Appropriations</w:t>
      </w:r>
      <w:r w:rsidR="00F82EA5">
        <w:rPr>
          <w:b/>
          <w:bCs/>
        </w:rPr>
        <w:t xml:space="preserve"> </w:t>
      </w:r>
    </w:p>
    <w:p w14:paraId="2EE423C1" w14:textId="4B5BBBB0" w:rsidR="00E27621" w:rsidRDefault="00E27621" w:rsidP="00E27621">
      <w:pPr>
        <w:numPr>
          <w:ilvl w:val="0"/>
          <w:numId w:val="3"/>
        </w:numPr>
        <w:spacing w:after="0" w:line="240" w:lineRule="auto"/>
      </w:pPr>
      <w:r w:rsidRPr="00E27621">
        <w:t xml:space="preserve">Budget environment remains tight, with continued reliance on continuing resolutions (CRs). </w:t>
      </w:r>
      <w:r w:rsidR="001343C8">
        <w:t>Marks Ups happening now and negotiations about cutting continue.</w:t>
      </w:r>
    </w:p>
    <w:p w14:paraId="750C9B99" w14:textId="760F5326" w:rsidR="009461EC" w:rsidRPr="00E27621" w:rsidRDefault="009461EC" w:rsidP="00E27621">
      <w:pPr>
        <w:numPr>
          <w:ilvl w:val="0"/>
          <w:numId w:val="3"/>
        </w:numPr>
        <w:spacing w:after="0" w:line="240" w:lineRule="auto"/>
      </w:pPr>
      <w:r>
        <w:t xml:space="preserve">Federal grants and funding are moving, but have seen bottle necks across the county. </w:t>
      </w:r>
      <w:r w:rsidR="009F044C">
        <w:t>It appears there isn’t much to do but advocate and push for release. Manatt has seen the release, it is just slow.</w:t>
      </w:r>
      <w:r w:rsidR="00FE6683">
        <w:t xml:space="preserve"> For example, Hazard Mitigation</w:t>
      </w:r>
      <w:r w:rsidR="00B1487B">
        <w:t>, EMPG</w:t>
      </w:r>
      <w:r w:rsidR="006367C1">
        <w:t>, and DOE energy</w:t>
      </w:r>
      <w:r w:rsidR="00FE6683">
        <w:t xml:space="preserve"> grants</w:t>
      </w:r>
      <w:r w:rsidR="00B1487B">
        <w:t xml:space="preserve"> have had multiple delays until the deadlines are too short for local governments to start projects. </w:t>
      </w:r>
      <w:r w:rsidR="006367C1">
        <w:t>Chantal will call NEMA to check in on their advocacy efforts.</w:t>
      </w:r>
    </w:p>
    <w:p w14:paraId="40529925" w14:textId="77777777" w:rsidR="00041CB9" w:rsidRDefault="00041CB9" w:rsidP="00E27621">
      <w:pPr>
        <w:spacing w:after="0" w:line="240" w:lineRule="auto"/>
        <w:rPr>
          <w:b/>
          <w:bCs/>
        </w:rPr>
      </w:pPr>
    </w:p>
    <w:p w14:paraId="209F9C00" w14:textId="030C6F83" w:rsidR="00E27621" w:rsidRPr="00E27621" w:rsidRDefault="00E27621" w:rsidP="00E27621">
      <w:pPr>
        <w:spacing w:after="0" w:line="240" w:lineRule="auto"/>
      </w:pPr>
      <w:r w:rsidRPr="00E27621">
        <w:rPr>
          <w:b/>
          <w:bCs/>
        </w:rPr>
        <w:t>Tax Policy (including nonprofits)</w:t>
      </w:r>
      <w:r w:rsidR="00067334">
        <w:rPr>
          <w:b/>
          <w:bCs/>
        </w:rPr>
        <w:t xml:space="preserve"> </w:t>
      </w:r>
    </w:p>
    <w:p w14:paraId="263065B2" w14:textId="77777777" w:rsidR="00E27621" w:rsidRPr="00E27621" w:rsidRDefault="00E27621" w:rsidP="00E27621">
      <w:pPr>
        <w:numPr>
          <w:ilvl w:val="0"/>
          <w:numId w:val="6"/>
        </w:numPr>
        <w:spacing w:after="0" w:line="240" w:lineRule="auto"/>
      </w:pPr>
      <w:r w:rsidRPr="00E27621">
        <w:t xml:space="preserve">Monitoring potential changes impacting nonprofit organizations. </w:t>
      </w:r>
    </w:p>
    <w:p w14:paraId="6726EA96" w14:textId="4C10CE61" w:rsidR="00E27621" w:rsidRPr="00E27621" w:rsidRDefault="00E27621" w:rsidP="00E27621">
      <w:pPr>
        <w:numPr>
          <w:ilvl w:val="0"/>
          <w:numId w:val="6"/>
        </w:numPr>
        <w:spacing w:after="0" w:line="240" w:lineRule="auto"/>
      </w:pPr>
      <w:r w:rsidRPr="00E27621">
        <w:t xml:space="preserve">Broader tax negotiations tied to budget and reconciliation discussions. </w:t>
      </w:r>
    </w:p>
    <w:p w14:paraId="0F266E1C" w14:textId="77777777" w:rsidR="00E27621" w:rsidRDefault="00E27621" w:rsidP="00E27621">
      <w:pPr>
        <w:spacing w:after="0" w:line="240" w:lineRule="auto"/>
        <w:rPr>
          <w:b/>
          <w:bCs/>
          <w:sz w:val="32"/>
          <w:szCs w:val="32"/>
        </w:rPr>
      </w:pPr>
    </w:p>
    <w:p w14:paraId="09758E0E" w14:textId="7D35CB0E" w:rsidR="00305C6D" w:rsidRPr="00305C6D" w:rsidRDefault="00305C6D" w:rsidP="00E2762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Additional note: </w:t>
      </w:r>
      <w:r w:rsidRPr="00305C6D">
        <w:t>Success in Library funding</w:t>
      </w:r>
      <w:r>
        <w:t xml:space="preserve"> advocacy</w:t>
      </w:r>
      <w:r w:rsidRPr="00305C6D">
        <w:t>.</w:t>
      </w:r>
    </w:p>
    <w:p w14:paraId="1496EDA1" w14:textId="77777777" w:rsidR="00305C6D" w:rsidRPr="00325B00" w:rsidRDefault="00305C6D" w:rsidP="00E27621">
      <w:pPr>
        <w:spacing w:after="0" w:line="240" w:lineRule="auto"/>
        <w:rPr>
          <w:b/>
          <w:bCs/>
          <w:sz w:val="32"/>
          <w:szCs w:val="32"/>
        </w:rPr>
      </w:pPr>
    </w:p>
    <w:p w14:paraId="24A3A50A" w14:textId="7ACC6AB4" w:rsidR="00E27621" w:rsidRPr="00325B00" w:rsidRDefault="00E27621" w:rsidP="00E27621">
      <w:pPr>
        <w:spacing w:after="0" w:line="240" w:lineRule="auto"/>
        <w:rPr>
          <w:b/>
          <w:bCs/>
          <w:sz w:val="32"/>
          <w:szCs w:val="32"/>
        </w:rPr>
      </w:pPr>
      <w:r w:rsidRPr="00325B00">
        <w:rPr>
          <w:b/>
          <w:bCs/>
          <w:sz w:val="32"/>
          <w:szCs w:val="32"/>
        </w:rPr>
        <w:t>Agency and Administrative Actions</w:t>
      </w:r>
    </w:p>
    <w:p w14:paraId="6D7BAEAC" w14:textId="77777777" w:rsidR="00325B00" w:rsidRDefault="00325B00" w:rsidP="00E27621">
      <w:pPr>
        <w:spacing w:after="0" w:line="240" w:lineRule="auto"/>
        <w:rPr>
          <w:b/>
          <w:bCs/>
        </w:rPr>
      </w:pPr>
    </w:p>
    <w:p w14:paraId="34FF2B27" w14:textId="718A9B7B" w:rsidR="00E27621" w:rsidRPr="00E27621" w:rsidRDefault="00E27621" w:rsidP="00E27621">
      <w:pPr>
        <w:spacing w:after="0" w:line="240" w:lineRule="auto"/>
      </w:pPr>
      <w:r w:rsidRPr="00E27621">
        <w:rPr>
          <w:b/>
          <w:bCs/>
        </w:rPr>
        <w:t>Forest Service Reorganization</w:t>
      </w:r>
    </w:p>
    <w:p w14:paraId="3C274BB0" w14:textId="03AF6D5A" w:rsidR="00E27621" w:rsidRPr="00E27621" w:rsidRDefault="00E27621" w:rsidP="00E27621">
      <w:pPr>
        <w:numPr>
          <w:ilvl w:val="0"/>
          <w:numId w:val="12"/>
        </w:numPr>
        <w:spacing w:after="0" w:line="240" w:lineRule="auto"/>
      </w:pPr>
      <w:r w:rsidRPr="00E27621">
        <w:t>Reorganization underwa</w:t>
      </w:r>
      <w:r w:rsidR="00A463AE">
        <w:t>y – moving HQ and regional offices to Utah</w:t>
      </w:r>
    </w:p>
    <w:p w14:paraId="4A8F7495" w14:textId="77777777" w:rsidR="00E27621" w:rsidRPr="00E27621" w:rsidRDefault="00E27621" w:rsidP="00E27621">
      <w:pPr>
        <w:numPr>
          <w:ilvl w:val="0"/>
          <w:numId w:val="12"/>
        </w:numPr>
        <w:spacing w:after="0" w:line="240" w:lineRule="auto"/>
      </w:pPr>
      <w:r w:rsidRPr="00E27621">
        <w:t xml:space="preserve">Concerns raised about reduced staffing and capacity challenges. </w:t>
      </w:r>
    </w:p>
    <w:p w14:paraId="7C784334" w14:textId="77777777" w:rsidR="00E27621" w:rsidRPr="00E27621" w:rsidRDefault="00E27621" w:rsidP="00E27621">
      <w:pPr>
        <w:numPr>
          <w:ilvl w:val="0"/>
          <w:numId w:val="12"/>
        </w:numPr>
        <w:spacing w:after="0" w:line="240" w:lineRule="auto"/>
      </w:pPr>
      <w:r w:rsidRPr="00E27621">
        <w:t xml:space="preserve">Potential impacts on program delivery and partnerships. </w:t>
      </w:r>
    </w:p>
    <w:p w14:paraId="169CE2B7" w14:textId="77777777" w:rsidR="00325B00" w:rsidRDefault="00325B00" w:rsidP="00E27621">
      <w:pPr>
        <w:spacing w:after="0" w:line="240" w:lineRule="auto"/>
        <w:rPr>
          <w:b/>
          <w:bCs/>
        </w:rPr>
      </w:pPr>
    </w:p>
    <w:p w14:paraId="2CB7223F" w14:textId="48022D9E" w:rsidR="00E27621" w:rsidRPr="00E27621" w:rsidRDefault="00E27621" w:rsidP="00E27621">
      <w:pPr>
        <w:spacing w:after="0" w:line="240" w:lineRule="auto"/>
      </w:pPr>
      <w:r w:rsidRPr="00E27621">
        <w:rPr>
          <w:b/>
          <w:bCs/>
        </w:rPr>
        <w:t>FEMA Review Council</w:t>
      </w:r>
    </w:p>
    <w:p w14:paraId="08A98436" w14:textId="287169DF" w:rsidR="00E27621" w:rsidRPr="00E27621" w:rsidRDefault="00E27621" w:rsidP="00E27621">
      <w:pPr>
        <w:numPr>
          <w:ilvl w:val="0"/>
          <w:numId w:val="13"/>
        </w:numPr>
        <w:spacing w:after="0" w:line="240" w:lineRule="auto"/>
      </w:pPr>
      <w:r w:rsidRPr="00E27621">
        <w:t xml:space="preserve">Final meeting of the FEMA Review Council held. </w:t>
      </w:r>
      <w:r w:rsidR="00A463AE">
        <w:t>May 7</w:t>
      </w:r>
      <w:r w:rsidR="00A463AE" w:rsidRPr="00A463AE">
        <w:rPr>
          <w:vertAlign w:val="superscript"/>
        </w:rPr>
        <w:t>th</w:t>
      </w:r>
      <w:r w:rsidR="00A463AE">
        <w:t xml:space="preserve"> is a</w:t>
      </w:r>
      <w:r w:rsidR="00FE6683">
        <w:t xml:space="preserve">n estimated </w:t>
      </w:r>
      <w:r w:rsidR="00A463AE">
        <w:t>release</w:t>
      </w:r>
      <w:r w:rsidR="00783EBB">
        <w:t xml:space="preserve"> of final recommendations. </w:t>
      </w:r>
    </w:p>
    <w:p w14:paraId="770AB05D" w14:textId="0B376D69" w:rsidR="00E27621" w:rsidRDefault="00E27621" w:rsidP="00E27621">
      <w:pPr>
        <w:numPr>
          <w:ilvl w:val="0"/>
          <w:numId w:val="13"/>
        </w:numPr>
        <w:spacing w:after="0" w:line="240" w:lineRule="auto"/>
      </w:pPr>
      <w:r w:rsidRPr="00E27621">
        <w:lastRenderedPageBreak/>
        <w:t xml:space="preserve">FEMA is expected to implement recommendations moving forward. </w:t>
      </w:r>
    </w:p>
    <w:p w14:paraId="79F79650" w14:textId="77777777" w:rsidR="003052AC" w:rsidRDefault="003052AC" w:rsidP="00E27621">
      <w:pPr>
        <w:spacing w:after="0" w:line="240" w:lineRule="auto"/>
      </w:pPr>
    </w:p>
    <w:p w14:paraId="7DBC7597" w14:textId="40B8981A" w:rsidR="000653EB" w:rsidRPr="00E27621" w:rsidRDefault="000653EB" w:rsidP="000653EB">
      <w:pPr>
        <w:spacing w:after="0" w:line="240" w:lineRule="auto"/>
      </w:pPr>
      <w:r w:rsidRPr="00E27621">
        <w:rPr>
          <w:b/>
          <w:bCs/>
        </w:rPr>
        <w:t>Special Districts’ Days</w:t>
      </w:r>
      <w:r>
        <w:rPr>
          <w:b/>
          <w:bCs/>
        </w:rPr>
        <w:t xml:space="preserve"> Fly-</w:t>
      </w:r>
      <w:r w:rsidRPr="00E27621">
        <w:rPr>
          <w:b/>
          <w:bCs/>
        </w:rPr>
        <w:t>in / National Special District Day (May 6)</w:t>
      </w:r>
    </w:p>
    <w:p w14:paraId="41F81B64" w14:textId="77777777" w:rsidR="000653EB" w:rsidRDefault="000653EB" w:rsidP="000653EB">
      <w:pPr>
        <w:numPr>
          <w:ilvl w:val="0"/>
          <w:numId w:val="2"/>
        </w:numPr>
        <w:spacing w:after="0" w:line="240" w:lineRule="auto"/>
      </w:pPr>
      <w:r w:rsidRPr="00E27621">
        <w:t xml:space="preserve">Reviewed the itinerary and outreach strategy. </w:t>
      </w:r>
    </w:p>
    <w:p w14:paraId="663F96C7" w14:textId="77777777" w:rsidR="000653EB" w:rsidRDefault="000653EB" w:rsidP="000653EB">
      <w:pPr>
        <w:numPr>
          <w:ilvl w:val="0"/>
          <w:numId w:val="2"/>
        </w:numPr>
        <w:spacing w:after="0" w:line="240" w:lineRule="auto"/>
      </w:pPr>
      <w:r>
        <w:t xml:space="preserve">Executive Planning Meeting Friday April 24. </w:t>
      </w:r>
    </w:p>
    <w:p w14:paraId="30884D20" w14:textId="77777777" w:rsidR="000653EB" w:rsidRPr="00AD436F" w:rsidRDefault="000653EB" w:rsidP="000653EB">
      <w:pPr>
        <w:numPr>
          <w:ilvl w:val="1"/>
          <w:numId w:val="2"/>
        </w:numPr>
        <w:spacing w:after="0" w:line="240" w:lineRule="auto"/>
      </w:pPr>
      <w:r w:rsidRPr="00AD436F">
        <w:t xml:space="preserve">Overall agenda and structure are in good shape. </w:t>
      </w:r>
      <w:r>
        <w:t>Itinerary and agenda will go out about May 1st</w:t>
      </w:r>
    </w:p>
    <w:p w14:paraId="78038FA0" w14:textId="77777777" w:rsidR="000653EB" w:rsidRPr="00AD436F" w:rsidRDefault="000653EB" w:rsidP="000653EB">
      <w:pPr>
        <w:numPr>
          <w:ilvl w:val="1"/>
          <w:numId w:val="2"/>
        </w:numPr>
        <w:spacing w:after="0" w:line="240" w:lineRule="auto"/>
      </w:pPr>
      <w:r w:rsidRPr="00AD436F">
        <w:t xml:space="preserve">Reception: </w:t>
      </w:r>
      <w:r>
        <w:t xml:space="preserve"> May 5</w:t>
      </w:r>
      <w:r w:rsidRPr="00E44FD2">
        <w:rPr>
          <w:vertAlign w:val="superscript"/>
        </w:rPr>
        <w:t>th</w:t>
      </w:r>
      <w:r>
        <w:t xml:space="preserve"> hosted by TSDC</w:t>
      </w:r>
    </w:p>
    <w:p w14:paraId="3BA9E682" w14:textId="16E23972" w:rsidR="000653EB" w:rsidRDefault="005511F6" w:rsidP="000653EB">
      <w:pPr>
        <w:numPr>
          <w:ilvl w:val="2"/>
          <w:numId w:val="2"/>
        </w:numPr>
        <w:spacing w:after="0" w:line="240" w:lineRule="auto"/>
      </w:pPr>
      <w:r>
        <w:t>A</w:t>
      </w:r>
      <w:r w:rsidR="000653EB" w:rsidRPr="00AD436F">
        <w:t xml:space="preserve"> “cocktail-style” </w:t>
      </w:r>
      <w:r w:rsidR="00D95996">
        <w:t>Cinco De Mayo</w:t>
      </w:r>
      <w:r>
        <w:t xml:space="preserve"> </w:t>
      </w:r>
      <w:r w:rsidR="000653EB" w:rsidRPr="00AD436F">
        <w:t xml:space="preserve">format </w:t>
      </w:r>
      <w:r>
        <w:t>celebration</w:t>
      </w:r>
    </w:p>
    <w:p w14:paraId="7FFCECF4" w14:textId="77777777" w:rsidR="000653EB" w:rsidRDefault="000653EB" w:rsidP="000653EB">
      <w:pPr>
        <w:numPr>
          <w:ilvl w:val="2"/>
          <w:numId w:val="2"/>
        </w:numPr>
        <w:spacing w:after="0" w:line="240" w:lineRule="auto"/>
      </w:pPr>
      <w:r>
        <w:t>Dinner on our own</w:t>
      </w:r>
    </w:p>
    <w:p w14:paraId="251B43C7" w14:textId="77777777" w:rsidR="000653EB" w:rsidRPr="00AD436F" w:rsidRDefault="000653EB" w:rsidP="000653EB">
      <w:pPr>
        <w:numPr>
          <w:ilvl w:val="1"/>
          <w:numId w:val="2"/>
        </w:numPr>
        <w:spacing w:after="0" w:line="240" w:lineRule="auto"/>
      </w:pPr>
      <w:r w:rsidRPr="00AD436F">
        <w:t xml:space="preserve">Dinner event: </w:t>
      </w:r>
      <w:r>
        <w:t>May 6</w:t>
      </w:r>
      <w:r w:rsidRPr="00E44FD2">
        <w:rPr>
          <w:vertAlign w:val="superscript"/>
        </w:rPr>
        <w:t>th</w:t>
      </w:r>
      <w:r>
        <w:t xml:space="preserve"> Osteria Marini</w:t>
      </w:r>
    </w:p>
    <w:p w14:paraId="2203FBF1" w14:textId="77777777" w:rsidR="000653EB" w:rsidRDefault="000653EB" w:rsidP="000653EB">
      <w:pPr>
        <w:spacing w:after="0" w:line="240" w:lineRule="auto"/>
        <w:rPr>
          <w:b/>
          <w:bCs/>
        </w:rPr>
      </w:pPr>
    </w:p>
    <w:p w14:paraId="2F028FF0" w14:textId="51951B82" w:rsidR="00AD436F" w:rsidRPr="006868A4" w:rsidRDefault="005511F6" w:rsidP="00E27621">
      <w:pPr>
        <w:spacing w:after="0" w:line="240" w:lineRule="auto"/>
        <w:rPr>
          <w:b/>
          <w:bCs/>
        </w:rPr>
      </w:pPr>
      <w:r w:rsidRPr="006868A4">
        <w:rPr>
          <w:b/>
          <w:bCs/>
        </w:rPr>
        <w:t>Motion t</w:t>
      </w:r>
      <w:r w:rsidR="006868A4" w:rsidRPr="006868A4">
        <w:rPr>
          <w:b/>
          <w:bCs/>
        </w:rPr>
        <w:t>o</w:t>
      </w:r>
      <w:r w:rsidRPr="006868A4">
        <w:rPr>
          <w:b/>
          <w:bCs/>
        </w:rPr>
        <w:t xml:space="preserve"> Adjourn:</w:t>
      </w:r>
    </w:p>
    <w:p w14:paraId="49FFCF21" w14:textId="1A5EBF4A" w:rsidR="005511F6" w:rsidRDefault="005511F6" w:rsidP="00E27621">
      <w:pPr>
        <w:spacing w:after="0" w:line="240" w:lineRule="auto"/>
      </w:pPr>
      <w:r>
        <w:t xml:space="preserve">Legrand </w:t>
      </w:r>
      <w:r w:rsidR="006868A4">
        <w:t xml:space="preserve">Bitter </w:t>
      </w:r>
      <w:r>
        <w:t>moved</w:t>
      </w:r>
      <w:r w:rsidR="006868A4">
        <w:t xml:space="preserve"> to adjourn</w:t>
      </w:r>
    </w:p>
    <w:p w14:paraId="39690FBD" w14:textId="231F5515" w:rsidR="005511F6" w:rsidRDefault="005511F6" w:rsidP="00E27621">
      <w:pPr>
        <w:spacing w:after="0" w:line="240" w:lineRule="auto"/>
      </w:pPr>
      <w:r>
        <w:t>Michael Valdez seconded</w:t>
      </w:r>
    </w:p>
    <w:p w14:paraId="0B993F4C" w14:textId="67E5C644" w:rsidR="006868A4" w:rsidRDefault="006868A4" w:rsidP="00E27621">
      <w:pPr>
        <w:spacing w:after="0" w:line="240" w:lineRule="auto"/>
      </w:pPr>
      <w:r>
        <w:t>Unanimous approval</w:t>
      </w:r>
    </w:p>
    <w:sectPr w:rsidR="00686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872"/>
    <w:multiLevelType w:val="multilevel"/>
    <w:tmpl w:val="CB58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CA5"/>
    <w:multiLevelType w:val="multilevel"/>
    <w:tmpl w:val="0DC4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97191"/>
    <w:multiLevelType w:val="multilevel"/>
    <w:tmpl w:val="3986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52484"/>
    <w:multiLevelType w:val="multilevel"/>
    <w:tmpl w:val="0B02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E6D5A"/>
    <w:multiLevelType w:val="multilevel"/>
    <w:tmpl w:val="AE6E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D24C0"/>
    <w:multiLevelType w:val="multilevel"/>
    <w:tmpl w:val="3434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56246"/>
    <w:multiLevelType w:val="multilevel"/>
    <w:tmpl w:val="E838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400F7"/>
    <w:multiLevelType w:val="multilevel"/>
    <w:tmpl w:val="59E8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863E56"/>
    <w:multiLevelType w:val="multilevel"/>
    <w:tmpl w:val="370E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608C0"/>
    <w:multiLevelType w:val="multilevel"/>
    <w:tmpl w:val="DC78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866FF"/>
    <w:multiLevelType w:val="multilevel"/>
    <w:tmpl w:val="3B50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32F52"/>
    <w:multiLevelType w:val="multilevel"/>
    <w:tmpl w:val="1CF6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3011C"/>
    <w:multiLevelType w:val="multilevel"/>
    <w:tmpl w:val="87DC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B3778"/>
    <w:multiLevelType w:val="multilevel"/>
    <w:tmpl w:val="815E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6B6CBA"/>
    <w:multiLevelType w:val="multilevel"/>
    <w:tmpl w:val="ECA2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A0C5B"/>
    <w:multiLevelType w:val="multilevel"/>
    <w:tmpl w:val="4D98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451F8D"/>
    <w:multiLevelType w:val="multilevel"/>
    <w:tmpl w:val="4734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0C66DD"/>
    <w:multiLevelType w:val="multilevel"/>
    <w:tmpl w:val="13BE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C21004"/>
    <w:multiLevelType w:val="multilevel"/>
    <w:tmpl w:val="4C70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3E4453"/>
    <w:multiLevelType w:val="multilevel"/>
    <w:tmpl w:val="BF0E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6F36A2"/>
    <w:multiLevelType w:val="multilevel"/>
    <w:tmpl w:val="47F4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4B24C8"/>
    <w:multiLevelType w:val="multilevel"/>
    <w:tmpl w:val="7EA8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627091">
    <w:abstractNumId w:val="19"/>
  </w:num>
  <w:num w:numId="2" w16cid:durableId="1233586367">
    <w:abstractNumId w:val="17"/>
  </w:num>
  <w:num w:numId="3" w16cid:durableId="190533143">
    <w:abstractNumId w:val="7"/>
  </w:num>
  <w:num w:numId="4" w16cid:durableId="335114491">
    <w:abstractNumId w:val="21"/>
  </w:num>
  <w:num w:numId="5" w16cid:durableId="802501543">
    <w:abstractNumId w:val="3"/>
  </w:num>
  <w:num w:numId="6" w16cid:durableId="383800880">
    <w:abstractNumId w:val="11"/>
  </w:num>
  <w:num w:numId="7" w16cid:durableId="74595342">
    <w:abstractNumId w:val="8"/>
  </w:num>
  <w:num w:numId="8" w16cid:durableId="1625891232">
    <w:abstractNumId w:val="6"/>
  </w:num>
  <w:num w:numId="9" w16cid:durableId="2096199290">
    <w:abstractNumId w:val="10"/>
  </w:num>
  <w:num w:numId="10" w16cid:durableId="1039015349">
    <w:abstractNumId w:val="16"/>
  </w:num>
  <w:num w:numId="11" w16cid:durableId="546600791">
    <w:abstractNumId w:val="15"/>
  </w:num>
  <w:num w:numId="12" w16cid:durableId="510608213">
    <w:abstractNumId w:val="5"/>
  </w:num>
  <w:num w:numId="13" w16cid:durableId="663821837">
    <w:abstractNumId w:val="13"/>
  </w:num>
  <w:num w:numId="14" w16cid:durableId="1984894019">
    <w:abstractNumId w:val="20"/>
  </w:num>
  <w:num w:numId="15" w16cid:durableId="1767798238">
    <w:abstractNumId w:val="0"/>
  </w:num>
  <w:num w:numId="16" w16cid:durableId="72632471">
    <w:abstractNumId w:val="4"/>
  </w:num>
  <w:num w:numId="17" w16cid:durableId="1646935770">
    <w:abstractNumId w:val="2"/>
  </w:num>
  <w:num w:numId="18" w16cid:durableId="1632051979">
    <w:abstractNumId w:val="18"/>
  </w:num>
  <w:num w:numId="19" w16cid:durableId="2068719323">
    <w:abstractNumId w:val="1"/>
  </w:num>
  <w:num w:numId="20" w16cid:durableId="1224023596">
    <w:abstractNumId w:val="12"/>
  </w:num>
  <w:num w:numId="21" w16cid:durableId="1099451217">
    <w:abstractNumId w:val="9"/>
  </w:num>
  <w:num w:numId="22" w16cid:durableId="7039467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7A"/>
    <w:rsid w:val="0004109B"/>
    <w:rsid w:val="00041CB9"/>
    <w:rsid w:val="000653EB"/>
    <w:rsid w:val="00067334"/>
    <w:rsid w:val="000D139E"/>
    <w:rsid w:val="000D7AD7"/>
    <w:rsid w:val="001343C8"/>
    <w:rsid w:val="003052AC"/>
    <w:rsid w:val="00305C6D"/>
    <w:rsid w:val="00314C36"/>
    <w:rsid w:val="00325B00"/>
    <w:rsid w:val="003926D9"/>
    <w:rsid w:val="00481853"/>
    <w:rsid w:val="004B2D7E"/>
    <w:rsid w:val="004E1D7A"/>
    <w:rsid w:val="005511F6"/>
    <w:rsid w:val="005C5B0E"/>
    <w:rsid w:val="00610571"/>
    <w:rsid w:val="006367C1"/>
    <w:rsid w:val="006868A4"/>
    <w:rsid w:val="00747F45"/>
    <w:rsid w:val="00761959"/>
    <w:rsid w:val="00783EBB"/>
    <w:rsid w:val="007C7B0B"/>
    <w:rsid w:val="009448F9"/>
    <w:rsid w:val="009461EC"/>
    <w:rsid w:val="009D1278"/>
    <w:rsid w:val="009E6E9C"/>
    <w:rsid w:val="009F044C"/>
    <w:rsid w:val="00A07726"/>
    <w:rsid w:val="00A463AE"/>
    <w:rsid w:val="00A47D96"/>
    <w:rsid w:val="00A9657E"/>
    <w:rsid w:val="00AD436F"/>
    <w:rsid w:val="00AE2E16"/>
    <w:rsid w:val="00AF08D8"/>
    <w:rsid w:val="00B1487B"/>
    <w:rsid w:val="00B505C7"/>
    <w:rsid w:val="00B743D3"/>
    <w:rsid w:val="00B856EF"/>
    <w:rsid w:val="00BB1DAF"/>
    <w:rsid w:val="00BC1E46"/>
    <w:rsid w:val="00C47315"/>
    <w:rsid w:val="00C54AC0"/>
    <w:rsid w:val="00C717B0"/>
    <w:rsid w:val="00CD2D73"/>
    <w:rsid w:val="00CE0F8C"/>
    <w:rsid w:val="00D20C04"/>
    <w:rsid w:val="00D95996"/>
    <w:rsid w:val="00DE55B9"/>
    <w:rsid w:val="00E27621"/>
    <w:rsid w:val="00E44FD2"/>
    <w:rsid w:val="00F3250E"/>
    <w:rsid w:val="00F72A9C"/>
    <w:rsid w:val="00F74DAA"/>
    <w:rsid w:val="00F82EA5"/>
    <w:rsid w:val="00FC1186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94344"/>
  <w15:chartTrackingRefBased/>
  <w15:docId w15:val="{A00A9882-4047-4445-AC22-23B97BA9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D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D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D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D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D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D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D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9E7553A782844AB05BCEDB9FB8E86" ma:contentTypeVersion="12" ma:contentTypeDescription="Create a new document." ma:contentTypeScope="" ma:versionID="4d123d4bfbec65c9cba2b2c882b0b09b">
  <xsd:schema xmlns:xsd="http://www.w3.org/2001/XMLSchema" xmlns:xs="http://www.w3.org/2001/XMLSchema" xmlns:p="http://schemas.microsoft.com/office/2006/metadata/properties" xmlns:ns2="bc5db3ea-0bb4-49b9-9f0e-ddeac2ed9770" xmlns:ns3="86d169ae-d11a-4ca8-afcb-75ab97991f8b" targetNamespace="http://schemas.microsoft.com/office/2006/metadata/properties" ma:root="true" ma:fieldsID="c2417de61613e4618a2c1240b93e94bc" ns2:_="" ns3:_="">
    <xsd:import namespace="bc5db3ea-0bb4-49b9-9f0e-ddeac2ed9770"/>
    <xsd:import namespace="86d169ae-d11a-4ca8-afcb-75ab9799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db3ea-0bb4-49b9-9f0e-ddeac2ed9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f5f292-a91f-47d1-9bfd-13bf55662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169ae-d11a-4ca8-afcb-75ab97991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50a984-b286-4f57-b9d3-0f543007e48e}" ma:internalName="TaxCatchAll" ma:showField="CatchAllData" ma:web="86d169ae-d11a-4ca8-afcb-75ab97991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d169ae-d11a-4ca8-afcb-75ab97991f8b" xsi:nil="true"/>
    <lcf76f155ced4ddcb4097134ff3c332f xmlns="bc5db3ea-0bb4-49b9-9f0e-ddeac2ed97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71AD6-4E49-40DF-98C4-16118A4F4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db3ea-0bb4-49b9-9f0e-ddeac2ed9770"/>
    <ds:schemaRef ds:uri="86d169ae-d11a-4ca8-afcb-75ab97991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14742B-796D-48CA-93D8-AB52AB4A2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85D5D-5BCB-4AD1-8627-BF2AD6F34BF7}">
  <ds:schemaRefs>
    <ds:schemaRef ds:uri="http://schemas.microsoft.com/office/2006/metadata/properties"/>
    <ds:schemaRef ds:uri="http://schemas.microsoft.com/office/infopath/2007/PartnerControls"/>
    <ds:schemaRef ds:uri="86d169ae-d11a-4ca8-afcb-75ab97991f8b"/>
    <ds:schemaRef ds:uri="bc5db3ea-0bb4-49b9-9f0e-ddeac2ed97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610</Words>
  <Characters>3452</Characters>
  <Application>Microsoft Office Word</Application>
  <DocSecurity>0</DocSecurity>
  <Lines>107</Lines>
  <Paragraphs>78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Unfug (NSD)</dc:creator>
  <cp:keywords/>
  <dc:description/>
  <cp:lastModifiedBy>Chantal Unfug (NSD)</cp:lastModifiedBy>
  <cp:revision>48</cp:revision>
  <dcterms:created xsi:type="dcterms:W3CDTF">2026-04-23T19:56:00Z</dcterms:created>
  <dcterms:modified xsi:type="dcterms:W3CDTF">2026-04-27T17:03:00Z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0x01010051C9E7553A782844AB05BCEDB9FB8E86</vt:lpwstr>
  </property>
  <property fmtid="{D5CDD505-2E9C-101B-9397-08002B2CF9AE}" pid="3" name="MediaServiceImageTags">
    <vt:lpwstr/>
  </property>
</Properties>
</file>