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E2FD" w14:textId="0056ABED" w:rsidR="00BC54A1" w:rsidRDefault="00AB18F1" w:rsidP="00AB18F1">
      <w:pPr>
        <w:spacing w:after="0" w:line="240" w:lineRule="auto"/>
        <w:rPr>
          <w:rFonts w:ascii="Times New Roman" w:hAnsi="Times New Roman" w:cs="Times New Roman"/>
          <w:b/>
          <w:bCs/>
          <w:sz w:val="22"/>
          <w:szCs w:val="22"/>
        </w:rPr>
      </w:pPr>
      <w:r w:rsidRPr="009D55EA">
        <w:rPr>
          <w:b/>
          <w:noProof/>
        </w:rPr>
        <w:drawing>
          <wp:inline distT="0" distB="0" distL="0" distR="0" wp14:anchorId="180E650A" wp14:editId="18DE3B37">
            <wp:extent cx="2130392" cy="731520"/>
            <wp:effectExtent l="0" t="0" r="3810" b="0"/>
            <wp:docPr id="138297313"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7313" name="Picture 2" descr="A blue and red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083" cy="739998"/>
                    </a:xfrm>
                    <a:prstGeom prst="rect">
                      <a:avLst/>
                    </a:prstGeom>
                    <a:noFill/>
                    <a:ln>
                      <a:noFill/>
                    </a:ln>
                  </pic:spPr>
                </pic:pic>
              </a:graphicData>
            </a:graphic>
          </wp:inline>
        </w:drawing>
      </w:r>
    </w:p>
    <w:p w14:paraId="5375820C" w14:textId="77777777" w:rsidR="00BC54A1" w:rsidRDefault="00BC54A1" w:rsidP="00BC54A1">
      <w:pPr>
        <w:spacing w:after="0" w:line="240" w:lineRule="auto"/>
        <w:jc w:val="center"/>
        <w:rPr>
          <w:rFonts w:ascii="Times New Roman" w:hAnsi="Times New Roman" w:cs="Times New Roman"/>
          <w:b/>
          <w:bCs/>
          <w:sz w:val="22"/>
          <w:szCs w:val="22"/>
        </w:rPr>
      </w:pPr>
    </w:p>
    <w:p w14:paraId="1FBD58A6" w14:textId="77777777" w:rsidR="00AB18F1" w:rsidRDefault="00AB18F1" w:rsidP="00BC54A1">
      <w:pPr>
        <w:spacing w:after="0" w:line="240" w:lineRule="auto"/>
        <w:jc w:val="center"/>
        <w:rPr>
          <w:rFonts w:ascii="Times New Roman" w:hAnsi="Times New Roman" w:cs="Times New Roman"/>
          <w:b/>
          <w:bCs/>
          <w:sz w:val="22"/>
          <w:szCs w:val="22"/>
        </w:rPr>
      </w:pPr>
    </w:p>
    <w:p w14:paraId="4059345A" w14:textId="15CE2064" w:rsidR="00241B47" w:rsidRPr="00241B47" w:rsidRDefault="00241B47" w:rsidP="00BC54A1">
      <w:pPr>
        <w:spacing w:after="0" w:line="240" w:lineRule="auto"/>
        <w:jc w:val="center"/>
        <w:rPr>
          <w:rFonts w:ascii="Times New Roman" w:hAnsi="Times New Roman" w:cs="Times New Roman"/>
          <w:b/>
          <w:bCs/>
          <w:sz w:val="22"/>
          <w:szCs w:val="22"/>
        </w:rPr>
      </w:pPr>
      <w:r w:rsidRPr="00241B47">
        <w:rPr>
          <w:rFonts w:ascii="Times New Roman" w:hAnsi="Times New Roman" w:cs="Times New Roman"/>
          <w:b/>
          <w:bCs/>
          <w:sz w:val="22"/>
          <w:szCs w:val="22"/>
        </w:rPr>
        <w:t xml:space="preserve">NSDA Federal Advocacy </w:t>
      </w:r>
      <w:r w:rsidR="00BC54A1">
        <w:rPr>
          <w:rFonts w:ascii="Times New Roman" w:hAnsi="Times New Roman" w:cs="Times New Roman"/>
          <w:b/>
          <w:bCs/>
          <w:sz w:val="22"/>
          <w:szCs w:val="22"/>
        </w:rPr>
        <w:t xml:space="preserve">Committee </w:t>
      </w:r>
      <w:r w:rsidRPr="00241B47">
        <w:rPr>
          <w:rFonts w:ascii="Times New Roman" w:hAnsi="Times New Roman" w:cs="Times New Roman"/>
          <w:b/>
          <w:bCs/>
          <w:sz w:val="22"/>
          <w:szCs w:val="22"/>
        </w:rPr>
        <w:t>Update</w:t>
      </w:r>
    </w:p>
    <w:p w14:paraId="393A3F41" w14:textId="77777777" w:rsidR="00241B47" w:rsidRDefault="00241B47" w:rsidP="00BC54A1">
      <w:pPr>
        <w:spacing w:after="0" w:line="240" w:lineRule="auto"/>
        <w:jc w:val="center"/>
        <w:rPr>
          <w:rFonts w:ascii="Times New Roman" w:hAnsi="Times New Roman" w:cs="Times New Roman"/>
          <w:b/>
          <w:bCs/>
          <w:sz w:val="22"/>
          <w:szCs w:val="22"/>
        </w:rPr>
      </w:pPr>
      <w:r w:rsidRPr="00241B47">
        <w:rPr>
          <w:rFonts w:ascii="Times New Roman" w:hAnsi="Times New Roman" w:cs="Times New Roman"/>
          <w:b/>
          <w:bCs/>
          <w:sz w:val="22"/>
          <w:szCs w:val="22"/>
        </w:rPr>
        <w:t>Summary Memo</w:t>
      </w:r>
    </w:p>
    <w:p w14:paraId="2FD62504" w14:textId="26EC6275" w:rsidR="00A70665" w:rsidRDefault="00BC54A1" w:rsidP="00BC54A1">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2.26.26</w:t>
      </w:r>
    </w:p>
    <w:p w14:paraId="27F640E9" w14:textId="77777777" w:rsidR="00BC54A1" w:rsidRPr="00241B47" w:rsidRDefault="00BC54A1" w:rsidP="00241B47">
      <w:pPr>
        <w:spacing w:after="0" w:line="240" w:lineRule="auto"/>
        <w:rPr>
          <w:rFonts w:ascii="Times New Roman" w:hAnsi="Times New Roman" w:cs="Times New Roman"/>
          <w:b/>
          <w:bCs/>
          <w:sz w:val="22"/>
          <w:szCs w:val="22"/>
        </w:rPr>
      </w:pPr>
    </w:p>
    <w:p w14:paraId="6C189604" w14:textId="7247C01E" w:rsidR="00F76F84" w:rsidRDefault="00F76F84" w:rsidP="00241B47">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Attendees:</w:t>
      </w:r>
    </w:p>
    <w:p w14:paraId="7D7117EA" w14:textId="77777777" w:rsidR="00EB7626" w:rsidRDefault="00EB7626" w:rsidP="00241B47">
      <w:pPr>
        <w:spacing w:after="0" w:line="240" w:lineRule="auto"/>
        <w:rPr>
          <w:rFonts w:ascii="Times New Roman" w:hAnsi="Times New Roman" w:cs="Times New Roman"/>
          <w:sz w:val="22"/>
          <w:szCs w:val="22"/>
        </w:rPr>
        <w:sectPr w:rsidR="00EB7626">
          <w:pgSz w:w="12240" w:h="15840"/>
          <w:pgMar w:top="1440" w:right="1440" w:bottom="1440" w:left="1440" w:header="720" w:footer="720" w:gutter="0"/>
          <w:cols w:space="720"/>
          <w:docGrid w:linePitch="360"/>
        </w:sectPr>
      </w:pPr>
    </w:p>
    <w:p w14:paraId="7A4AB1FC" w14:textId="5FE01180" w:rsidR="00F76F84" w:rsidRPr="00EB7626" w:rsidRDefault="00690E31" w:rsidP="00241B47">
      <w:pPr>
        <w:spacing w:after="0" w:line="240" w:lineRule="auto"/>
        <w:rPr>
          <w:rFonts w:ascii="Times New Roman" w:hAnsi="Times New Roman" w:cs="Times New Roman"/>
          <w:sz w:val="22"/>
          <w:szCs w:val="22"/>
        </w:rPr>
      </w:pPr>
      <w:r w:rsidRPr="00EB7626">
        <w:rPr>
          <w:rFonts w:ascii="Times New Roman" w:hAnsi="Times New Roman" w:cs="Times New Roman"/>
          <w:sz w:val="22"/>
          <w:szCs w:val="22"/>
        </w:rPr>
        <w:t>Michael Valdez, Anthoney Sandoval</w:t>
      </w:r>
    </w:p>
    <w:p w14:paraId="1C01FE47" w14:textId="537EEB0F" w:rsidR="00690E31" w:rsidRPr="00EB7626" w:rsidRDefault="00690E31" w:rsidP="00241B47">
      <w:pPr>
        <w:spacing w:after="0" w:line="240" w:lineRule="auto"/>
        <w:rPr>
          <w:rFonts w:ascii="Times New Roman" w:hAnsi="Times New Roman" w:cs="Times New Roman"/>
          <w:sz w:val="22"/>
          <w:szCs w:val="22"/>
        </w:rPr>
      </w:pPr>
      <w:r w:rsidRPr="00EB7626">
        <w:rPr>
          <w:rFonts w:ascii="Times New Roman" w:hAnsi="Times New Roman" w:cs="Times New Roman"/>
          <w:sz w:val="22"/>
          <w:szCs w:val="22"/>
        </w:rPr>
        <w:t>Kyle Packham, Mustafa Hesssabi</w:t>
      </w:r>
      <w:r w:rsidR="00EB7626" w:rsidRPr="00EB7626">
        <w:rPr>
          <w:rFonts w:ascii="Times New Roman" w:hAnsi="Times New Roman" w:cs="Times New Roman"/>
          <w:sz w:val="22"/>
          <w:szCs w:val="22"/>
        </w:rPr>
        <w:t>, Glen Jacobs</w:t>
      </w:r>
    </w:p>
    <w:p w14:paraId="73CB4365" w14:textId="3B40C4A7" w:rsidR="00EB7626" w:rsidRPr="00EB7626" w:rsidRDefault="00EB7626" w:rsidP="00241B47">
      <w:pPr>
        <w:spacing w:after="0" w:line="240" w:lineRule="auto"/>
        <w:rPr>
          <w:rFonts w:ascii="Times New Roman" w:hAnsi="Times New Roman" w:cs="Times New Roman"/>
          <w:sz w:val="22"/>
          <w:szCs w:val="22"/>
        </w:rPr>
      </w:pPr>
      <w:r w:rsidRPr="00EB7626">
        <w:rPr>
          <w:rFonts w:ascii="Times New Roman" w:hAnsi="Times New Roman" w:cs="Times New Roman"/>
          <w:sz w:val="22"/>
          <w:szCs w:val="22"/>
        </w:rPr>
        <w:t>David Ulbricht</w:t>
      </w:r>
    </w:p>
    <w:p w14:paraId="2743ACD6" w14:textId="142ED5D7" w:rsidR="00EB7626" w:rsidRPr="00EB7626" w:rsidRDefault="00EB7626" w:rsidP="00241B47">
      <w:pPr>
        <w:spacing w:after="0" w:line="240" w:lineRule="auto"/>
        <w:rPr>
          <w:rFonts w:ascii="Times New Roman" w:hAnsi="Times New Roman" w:cs="Times New Roman"/>
          <w:sz w:val="22"/>
          <w:szCs w:val="22"/>
        </w:rPr>
      </w:pPr>
      <w:r w:rsidRPr="00EB7626">
        <w:rPr>
          <w:rFonts w:ascii="Times New Roman" w:hAnsi="Times New Roman" w:cs="Times New Roman"/>
          <w:sz w:val="22"/>
          <w:szCs w:val="22"/>
        </w:rPr>
        <w:t>Jarred Jones</w:t>
      </w:r>
    </w:p>
    <w:p w14:paraId="0E406BFD" w14:textId="795E20C6" w:rsidR="00EB7626" w:rsidRPr="00EB7626" w:rsidRDefault="00EB7626" w:rsidP="00241B47">
      <w:pPr>
        <w:spacing w:after="0" w:line="240" w:lineRule="auto"/>
        <w:rPr>
          <w:rFonts w:ascii="Times New Roman" w:hAnsi="Times New Roman" w:cs="Times New Roman"/>
          <w:sz w:val="22"/>
          <w:szCs w:val="22"/>
        </w:rPr>
      </w:pPr>
      <w:r w:rsidRPr="00EB7626">
        <w:rPr>
          <w:rFonts w:ascii="Times New Roman" w:hAnsi="Times New Roman" w:cs="Times New Roman"/>
          <w:sz w:val="22"/>
          <w:szCs w:val="22"/>
        </w:rPr>
        <w:t>Dean Edson</w:t>
      </w:r>
    </w:p>
    <w:p w14:paraId="77B2C552" w14:textId="1679696A" w:rsidR="00EB7626" w:rsidRDefault="00EB7626" w:rsidP="00241B47">
      <w:pPr>
        <w:spacing w:after="0" w:line="240" w:lineRule="auto"/>
        <w:rPr>
          <w:rFonts w:ascii="Times New Roman" w:hAnsi="Times New Roman" w:cs="Times New Roman"/>
          <w:sz w:val="22"/>
          <w:szCs w:val="22"/>
        </w:rPr>
      </w:pPr>
      <w:r w:rsidRPr="00EB7626">
        <w:rPr>
          <w:rFonts w:ascii="Times New Roman" w:hAnsi="Times New Roman" w:cs="Times New Roman"/>
          <w:sz w:val="22"/>
          <w:szCs w:val="22"/>
        </w:rPr>
        <w:t>Angela</w:t>
      </w:r>
      <w:r>
        <w:rPr>
          <w:rFonts w:ascii="Times New Roman" w:hAnsi="Times New Roman" w:cs="Times New Roman"/>
          <w:sz w:val="22"/>
          <w:szCs w:val="22"/>
        </w:rPr>
        <w:t xml:space="preserve"> Weeks-</w:t>
      </w:r>
      <w:proofErr w:type="spellStart"/>
      <w:r>
        <w:rPr>
          <w:rFonts w:ascii="Times New Roman" w:hAnsi="Times New Roman" w:cs="Times New Roman"/>
          <w:sz w:val="22"/>
          <w:szCs w:val="22"/>
        </w:rPr>
        <w:t>Semaine</w:t>
      </w:r>
      <w:proofErr w:type="spellEnd"/>
    </w:p>
    <w:p w14:paraId="51B36568" w14:textId="15948040" w:rsidR="00EB7626" w:rsidRDefault="00EB7626" w:rsidP="00241B47">
      <w:pPr>
        <w:spacing w:after="0" w:line="240" w:lineRule="auto"/>
        <w:rPr>
          <w:rFonts w:ascii="Times New Roman" w:hAnsi="Times New Roman" w:cs="Times New Roman"/>
          <w:sz w:val="22"/>
          <w:szCs w:val="22"/>
        </w:rPr>
      </w:pPr>
      <w:r>
        <w:rPr>
          <w:rFonts w:ascii="Times New Roman" w:hAnsi="Times New Roman" w:cs="Times New Roman"/>
          <w:sz w:val="22"/>
          <w:szCs w:val="22"/>
        </w:rPr>
        <w:t>Chantal Unfug</w:t>
      </w:r>
      <w:r w:rsidR="0015161C">
        <w:rPr>
          <w:rFonts w:ascii="Times New Roman" w:hAnsi="Times New Roman" w:cs="Times New Roman"/>
          <w:sz w:val="22"/>
          <w:szCs w:val="22"/>
        </w:rPr>
        <w:t>, NSDA</w:t>
      </w:r>
    </w:p>
    <w:p w14:paraId="630B4261" w14:textId="5EC9097B" w:rsidR="00EB7626" w:rsidRDefault="00EB7626" w:rsidP="00241B47">
      <w:pPr>
        <w:spacing w:after="0" w:line="240" w:lineRule="auto"/>
        <w:rPr>
          <w:rFonts w:ascii="Times New Roman" w:hAnsi="Times New Roman" w:cs="Times New Roman"/>
          <w:sz w:val="22"/>
          <w:szCs w:val="22"/>
        </w:rPr>
      </w:pPr>
      <w:r>
        <w:rPr>
          <w:rFonts w:ascii="Times New Roman" w:hAnsi="Times New Roman" w:cs="Times New Roman"/>
          <w:sz w:val="22"/>
          <w:szCs w:val="22"/>
        </w:rPr>
        <w:t>Paragon Representatives</w:t>
      </w:r>
    </w:p>
    <w:p w14:paraId="1C7077AD" w14:textId="29B39375" w:rsidR="00EB7626" w:rsidRDefault="00EB7626" w:rsidP="00241B47">
      <w:pPr>
        <w:spacing w:after="0" w:line="240" w:lineRule="auto"/>
        <w:rPr>
          <w:rFonts w:ascii="Times New Roman" w:hAnsi="Times New Roman" w:cs="Times New Roman"/>
          <w:sz w:val="22"/>
          <w:szCs w:val="22"/>
        </w:rPr>
      </w:pPr>
      <w:r>
        <w:rPr>
          <w:rFonts w:ascii="Times New Roman" w:hAnsi="Times New Roman" w:cs="Times New Roman"/>
          <w:sz w:val="22"/>
          <w:szCs w:val="22"/>
        </w:rPr>
        <w:t>TFG Representative</w:t>
      </w:r>
    </w:p>
    <w:p w14:paraId="76AF6683" w14:textId="77777777" w:rsidR="00EB7626" w:rsidRDefault="00EB7626" w:rsidP="00241B47">
      <w:pPr>
        <w:spacing w:after="0" w:line="240" w:lineRule="auto"/>
        <w:rPr>
          <w:rFonts w:ascii="Times New Roman" w:hAnsi="Times New Roman" w:cs="Times New Roman"/>
          <w:sz w:val="22"/>
          <w:szCs w:val="22"/>
        </w:rPr>
        <w:sectPr w:rsidR="00EB7626" w:rsidSect="00EB7626">
          <w:type w:val="continuous"/>
          <w:pgSz w:w="12240" w:h="15840"/>
          <w:pgMar w:top="1440" w:right="1440" w:bottom="1440" w:left="1440" w:header="720" w:footer="720" w:gutter="0"/>
          <w:cols w:num="2" w:space="720"/>
          <w:docGrid w:linePitch="360"/>
        </w:sectPr>
      </w:pPr>
    </w:p>
    <w:p w14:paraId="5F7EFB2C" w14:textId="77777777" w:rsidR="00EB7626" w:rsidRDefault="00EB7626" w:rsidP="00241B47">
      <w:pPr>
        <w:spacing w:after="0" w:line="240" w:lineRule="auto"/>
        <w:rPr>
          <w:rFonts w:ascii="Times New Roman" w:hAnsi="Times New Roman" w:cs="Times New Roman"/>
          <w:b/>
          <w:bCs/>
          <w:sz w:val="22"/>
          <w:szCs w:val="22"/>
        </w:rPr>
      </w:pPr>
    </w:p>
    <w:p w14:paraId="0A99834C" w14:textId="3FD6DE68"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Overview</w:t>
      </w:r>
      <w:r w:rsidR="0015161C">
        <w:rPr>
          <w:rFonts w:ascii="Times New Roman" w:hAnsi="Times New Roman" w:cs="Times New Roman"/>
          <w:b/>
          <w:bCs/>
          <w:sz w:val="22"/>
          <w:szCs w:val="22"/>
        </w:rPr>
        <w:t>: Paragon</w:t>
      </w:r>
    </w:p>
    <w:p w14:paraId="3E4EB68D" w14:textId="77777777" w:rsidR="00241B47" w:rsidRPr="00241B47" w:rsidRDefault="00241B47" w:rsidP="00241B47">
      <w:p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Federal activity remains fluid and politically constrained. A temporary </w:t>
      </w:r>
      <w:r w:rsidRPr="00241B47">
        <w:rPr>
          <w:rFonts w:ascii="Times New Roman" w:hAnsi="Times New Roman" w:cs="Times New Roman"/>
          <w:b/>
          <w:bCs/>
          <w:sz w:val="22"/>
          <w:szCs w:val="22"/>
        </w:rPr>
        <w:t>Department of Homeland Security (DHS)</w:t>
      </w:r>
      <w:r w:rsidRPr="00241B47">
        <w:rPr>
          <w:rFonts w:ascii="Times New Roman" w:hAnsi="Times New Roman" w:cs="Times New Roman"/>
          <w:sz w:val="22"/>
          <w:szCs w:val="22"/>
        </w:rPr>
        <w:t xml:space="preserve"> shutdown, partisan Farm Bill negotiations, and ongoing Senate procedural hurdles are affecting multiple programs relevant to special districts. While several items are advancing, most face delays tied to broader political dynamics rather than substantive opposition to special district priorities.</w:t>
      </w:r>
    </w:p>
    <w:p w14:paraId="6CBE250C" w14:textId="1C5FD815" w:rsidR="00241B47" w:rsidRPr="00241B47" w:rsidRDefault="00241B47" w:rsidP="00241B47">
      <w:pPr>
        <w:spacing w:after="0" w:line="240" w:lineRule="auto"/>
        <w:rPr>
          <w:rFonts w:ascii="Times New Roman" w:hAnsi="Times New Roman" w:cs="Times New Roman"/>
          <w:sz w:val="22"/>
          <w:szCs w:val="22"/>
        </w:rPr>
      </w:pPr>
    </w:p>
    <w:p w14:paraId="55A037CB"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Legislative Priorities &amp; Key Updates</w:t>
      </w:r>
    </w:p>
    <w:p w14:paraId="7E893917"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1. Special District Fairness and Accessibility Act</w:t>
      </w:r>
    </w:p>
    <w:p w14:paraId="71601918"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House</w:t>
      </w:r>
    </w:p>
    <w:p w14:paraId="0EAFA3BC" w14:textId="77777777" w:rsidR="00241B47" w:rsidRPr="00241B47" w:rsidRDefault="00241B47" w:rsidP="00241B47">
      <w:pPr>
        <w:numPr>
          <w:ilvl w:val="0"/>
          <w:numId w:val="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Original plan to bypass committee and move directly to the floor was blocked by House Freedom Caucus members.</w:t>
      </w:r>
    </w:p>
    <w:p w14:paraId="03291A13" w14:textId="570E819F" w:rsidR="00241B47" w:rsidRPr="00241B47" w:rsidRDefault="00241B47" w:rsidP="00241B47">
      <w:pPr>
        <w:numPr>
          <w:ilvl w:val="0"/>
          <w:numId w:val="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The bill will now move through </w:t>
      </w:r>
      <w:r w:rsidRPr="00241B47">
        <w:rPr>
          <w:rFonts w:ascii="Times New Roman" w:hAnsi="Times New Roman" w:cs="Times New Roman"/>
          <w:b/>
          <w:bCs/>
          <w:sz w:val="22"/>
          <w:szCs w:val="22"/>
        </w:rPr>
        <w:t>House Oversight Committee markup</w:t>
      </w:r>
      <w:r w:rsidRPr="00241B47">
        <w:rPr>
          <w:rFonts w:ascii="Times New Roman" w:hAnsi="Times New Roman" w:cs="Times New Roman"/>
          <w:sz w:val="22"/>
          <w:szCs w:val="22"/>
        </w:rPr>
        <w:t>, expected soon</w:t>
      </w:r>
      <w:r w:rsidR="00953389">
        <w:rPr>
          <w:rFonts w:ascii="Times New Roman" w:hAnsi="Times New Roman" w:cs="Times New Roman"/>
          <w:sz w:val="22"/>
          <w:szCs w:val="22"/>
        </w:rPr>
        <w:t xml:space="preserve"> possibly March</w:t>
      </w:r>
      <w:r w:rsidRPr="00241B47">
        <w:rPr>
          <w:rFonts w:ascii="Times New Roman" w:hAnsi="Times New Roman" w:cs="Times New Roman"/>
          <w:sz w:val="22"/>
          <w:szCs w:val="22"/>
        </w:rPr>
        <w:t xml:space="preserve"> (date pending confirmation).</w:t>
      </w:r>
    </w:p>
    <w:p w14:paraId="7BC6672E" w14:textId="77777777" w:rsidR="00953389" w:rsidRDefault="00241B47" w:rsidP="00241B47">
      <w:pPr>
        <w:numPr>
          <w:ilvl w:val="0"/>
          <w:numId w:val="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Reminder: In the 118th Congress, the bill passed Oversight 38–2 and the full House 352–27.</w:t>
      </w:r>
    </w:p>
    <w:p w14:paraId="66671D83" w14:textId="77777777" w:rsidR="00953389" w:rsidRDefault="00953389" w:rsidP="00953389">
      <w:pPr>
        <w:spacing w:after="0" w:line="240" w:lineRule="auto"/>
        <w:ind w:left="720"/>
        <w:rPr>
          <w:rFonts w:ascii="Times New Roman" w:hAnsi="Times New Roman" w:cs="Times New Roman"/>
          <w:sz w:val="22"/>
          <w:szCs w:val="22"/>
        </w:rPr>
      </w:pPr>
    </w:p>
    <w:p w14:paraId="1E153D65" w14:textId="05714B6C" w:rsidR="00241B47" w:rsidRPr="00241B47" w:rsidRDefault="00241B47" w:rsidP="00953389">
      <w:pPr>
        <w:spacing w:after="0" w:line="240" w:lineRule="auto"/>
        <w:rPr>
          <w:rFonts w:ascii="Times New Roman" w:hAnsi="Times New Roman" w:cs="Times New Roman"/>
          <w:sz w:val="22"/>
          <w:szCs w:val="22"/>
        </w:rPr>
      </w:pPr>
      <w:r w:rsidRPr="00241B47">
        <w:rPr>
          <w:rFonts w:ascii="Times New Roman" w:hAnsi="Times New Roman" w:cs="Times New Roman"/>
          <w:b/>
          <w:bCs/>
          <w:sz w:val="22"/>
          <w:szCs w:val="22"/>
        </w:rPr>
        <w:t>Senate</w:t>
      </w:r>
    </w:p>
    <w:p w14:paraId="2FE10CF5" w14:textId="77777777" w:rsidR="00241B47" w:rsidRPr="00241B47" w:rsidRDefault="00241B47" w:rsidP="00241B47">
      <w:pPr>
        <w:numPr>
          <w:ilvl w:val="0"/>
          <w:numId w:val="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Senator Rand Paul remains a potential obstacle, either through committee control or procedural holds.</w:t>
      </w:r>
    </w:p>
    <w:p w14:paraId="67BACE7F" w14:textId="77777777" w:rsidR="00241B47" w:rsidRPr="00241B47" w:rsidRDefault="00241B47" w:rsidP="00241B47">
      <w:pPr>
        <w:numPr>
          <w:ilvl w:val="0"/>
          <w:numId w:val="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Strategy </w:t>
      </w:r>
      <w:proofErr w:type="gramStart"/>
      <w:r w:rsidRPr="00241B47">
        <w:rPr>
          <w:rFonts w:ascii="Times New Roman" w:hAnsi="Times New Roman" w:cs="Times New Roman"/>
          <w:sz w:val="22"/>
          <w:szCs w:val="22"/>
        </w:rPr>
        <w:t>remains:</w:t>
      </w:r>
      <w:proofErr w:type="gramEnd"/>
      <w:r w:rsidRPr="00241B47">
        <w:rPr>
          <w:rFonts w:ascii="Times New Roman" w:hAnsi="Times New Roman" w:cs="Times New Roman"/>
          <w:sz w:val="22"/>
          <w:szCs w:val="22"/>
        </w:rPr>
        <w:t xml:space="preserve"> advance through the House again and continue Senate engagement rather than delay action.</w:t>
      </w:r>
    </w:p>
    <w:p w14:paraId="6FD264D3" w14:textId="77777777" w:rsidR="008B276C" w:rsidRDefault="008B276C" w:rsidP="00241B47">
      <w:pPr>
        <w:spacing w:after="0" w:line="240" w:lineRule="auto"/>
        <w:rPr>
          <w:rFonts w:ascii="Times New Roman" w:hAnsi="Times New Roman" w:cs="Times New Roman"/>
          <w:b/>
          <w:bCs/>
          <w:sz w:val="22"/>
          <w:szCs w:val="22"/>
        </w:rPr>
      </w:pPr>
    </w:p>
    <w:p w14:paraId="0490C086" w14:textId="24411514"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Items</w:t>
      </w:r>
    </w:p>
    <w:p w14:paraId="403674C0" w14:textId="48BEBC5C" w:rsidR="00241B47" w:rsidRPr="00241B47" w:rsidRDefault="00241B47" w:rsidP="00241B47">
      <w:pPr>
        <w:numPr>
          <w:ilvl w:val="0"/>
          <w:numId w:val="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Prepare rapid outreach to House Oversight Committee members once markup is confirmed.</w:t>
      </w:r>
      <w:r w:rsidR="00953389">
        <w:rPr>
          <w:rFonts w:ascii="Times New Roman" w:hAnsi="Times New Roman" w:cs="Times New Roman"/>
          <w:sz w:val="22"/>
          <w:szCs w:val="22"/>
        </w:rPr>
        <w:t xml:space="preserve"> (Joe/Chantal)</w:t>
      </w:r>
    </w:p>
    <w:p w14:paraId="0429B9B4" w14:textId="1B1ACD50" w:rsidR="00241B47" w:rsidRPr="00241B47" w:rsidRDefault="00241B47" w:rsidP="00241B47">
      <w:pPr>
        <w:numPr>
          <w:ilvl w:val="0"/>
          <w:numId w:val="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Members with Representatives on Oversight should contact offices urging a YES vote.</w:t>
      </w:r>
      <w:r w:rsidR="00953389">
        <w:rPr>
          <w:rFonts w:ascii="Times New Roman" w:hAnsi="Times New Roman" w:cs="Times New Roman"/>
          <w:sz w:val="22"/>
          <w:szCs w:val="22"/>
        </w:rPr>
        <w:t xml:space="preserve"> (all members)</w:t>
      </w:r>
    </w:p>
    <w:p w14:paraId="4FC5DA99" w14:textId="655CDF91" w:rsidR="00241B47" w:rsidRPr="00241B47" w:rsidRDefault="00241B47" w:rsidP="00241B47">
      <w:pPr>
        <w:numPr>
          <w:ilvl w:val="0"/>
          <w:numId w:val="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Re-engage national coalition partners for support letters.</w:t>
      </w:r>
      <w:r w:rsidR="005C022E">
        <w:rPr>
          <w:rFonts w:ascii="Times New Roman" w:hAnsi="Times New Roman" w:cs="Times New Roman"/>
          <w:sz w:val="22"/>
          <w:szCs w:val="22"/>
        </w:rPr>
        <w:t xml:space="preserve"> (Chantal)</w:t>
      </w:r>
    </w:p>
    <w:p w14:paraId="745FFFDD" w14:textId="63D31E9C" w:rsidR="00241B47" w:rsidRPr="00241B47" w:rsidRDefault="00241B47" w:rsidP="00241B47">
      <w:pPr>
        <w:numPr>
          <w:ilvl w:val="0"/>
          <w:numId w:val="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Provide concrete district examples demonstrating access barriers to federal programs.</w:t>
      </w:r>
      <w:r w:rsidR="005C022E">
        <w:rPr>
          <w:rFonts w:ascii="Times New Roman" w:hAnsi="Times New Roman" w:cs="Times New Roman"/>
          <w:sz w:val="22"/>
          <w:szCs w:val="22"/>
        </w:rPr>
        <w:t xml:space="preserve"> (Board members)</w:t>
      </w:r>
    </w:p>
    <w:p w14:paraId="21E7AAC9" w14:textId="7E3DB1D0" w:rsidR="00241B47" w:rsidRPr="00241B47" w:rsidRDefault="00241B47" w:rsidP="00241B47">
      <w:pPr>
        <w:numPr>
          <w:ilvl w:val="0"/>
          <w:numId w:val="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Elevate veteran-focused district examples (e.g., Veterans Memorial Districts) as persuasive case studies.</w:t>
      </w:r>
      <w:r w:rsidR="008B276C">
        <w:rPr>
          <w:rFonts w:ascii="Times New Roman" w:hAnsi="Times New Roman" w:cs="Times New Roman"/>
          <w:sz w:val="22"/>
          <w:szCs w:val="22"/>
        </w:rPr>
        <w:t xml:space="preserve"> CA has offered a leader to support this effort on calls or in meetings. </w:t>
      </w:r>
      <w:r w:rsidR="008B276C" w:rsidRPr="008B276C">
        <w:rPr>
          <w:rFonts w:ascii="Times New Roman" w:hAnsi="Times New Roman" w:cs="Times New Roman"/>
          <w:sz w:val="22"/>
          <w:szCs w:val="22"/>
        </w:rPr>
        <w:t>* Request of all members states – are there Veterans Memorial Districts in other states? Please ping Chantal</w:t>
      </w:r>
    </w:p>
    <w:p w14:paraId="4F8FB144" w14:textId="23F16A6F" w:rsidR="00241B47" w:rsidRPr="00241B47" w:rsidRDefault="00241B47" w:rsidP="00241B47">
      <w:pPr>
        <w:spacing w:after="0" w:line="240" w:lineRule="auto"/>
        <w:rPr>
          <w:rFonts w:ascii="Times New Roman" w:hAnsi="Times New Roman" w:cs="Times New Roman"/>
          <w:sz w:val="22"/>
          <w:szCs w:val="22"/>
        </w:rPr>
      </w:pPr>
    </w:p>
    <w:p w14:paraId="56906C25"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lastRenderedPageBreak/>
        <w:t>2. House Farm Bill (Forestry Title)</w:t>
      </w:r>
    </w:p>
    <w:p w14:paraId="7D91BD9A"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Status</w:t>
      </w:r>
    </w:p>
    <w:p w14:paraId="5B23A7F1" w14:textId="56711A08" w:rsidR="00241B47" w:rsidRPr="00241B47" w:rsidRDefault="00241B47" w:rsidP="00241B47">
      <w:pPr>
        <w:numPr>
          <w:ilvl w:val="0"/>
          <w:numId w:val="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Markup </w:t>
      </w:r>
      <w:proofErr w:type="gramStart"/>
      <w:r w:rsidR="008B276C">
        <w:rPr>
          <w:rFonts w:ascii="Times New Roman" w:hAnsi="Times New Roman" w:cs="Times New Roman"/>
          <w:sz w:val="22"/>
          <w:szCs w:val="22"/>
        </w:rPr>
        <w:t>e</w:t>
      </w:r>
      <w:r w:rsidRPr="00241B47">
        <w:rPr>
          <w:rFonts w:ascii="Times New Roman" w:hAnsi="Times New Roman" w:cs="Times New Roman"/>
          <w:sz w:val="22"/>
          <w:szCs w:val="22"/>
        </w:rPr>
        <w:t>xpected</w:t>
      </w:r>
      <w:proofErr w:type="gramEnd"/>
      <w:r w:rsidRPr="00241B47">
        <w:rPr>
          <w:rFonts w:ascii="Times New Roman" w:hAnsi="Times New Roman" w:cs="Times New Roman"/>
          <w:sz w:val="22"/>
          <w:szCs w:val="22"/>
        </w:rPr>
        <w:t xml:space="preserve"> next week.</w:t>
      </w:r>
    </w:p>
    <w:p w14:paraId="01EEB114" w14:textId="77777777" w:rsidR="00241B47" w:rsidRPr="00241B47" w:rsidRDefault="00241B47" w:rsidP="00241B47">
      <w:pPr>
        <w:numPr>
          <w:ilvl w:val="0"/>
          <w:numId w:val="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Debate is highly partisan, largely due to SNAP and pesticide provisions.</w:t>
      </w:r>
    </w:p>
    <w:p w14:paraId="3D0C0EA7" w14:textId="77777777" w:rsidR="00241B47" w:rsidRPr="00241B47" w:rsidRDefault="00241B47" w:rsidP="00241B47">
      <w:pPr>
        <w:numPr>
          <w:ilvl w:val="0"/>
          <w:numId w:val="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Senate language has not yet been released.</w:t>
      </w:r>
    </w:p>
    <w:p w14:paraId="129AF3F7"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Key Win</w:t>
      </w:r>
    </w:p>
    <w:p w14:paraId="5D8E064C" w14:textId="77777777" w:rsidR="00241B47" w:rsidRPr="00241B47" w:rsidRDefault="00241B47" w:rsidP="00241B47">
      <w:pPr>
        <w:numPr>
          <w:ilvl w:val="0"/>
          <w:numId w:val="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Special district definition language is included in the forestry title.</w:t>
      </w:r>
    </w:p>
    <w:p w14:paraId="2C947AF6" w14:textId="77777777" w:rsidR="00241B47" w:rsidRPr="00241B47" w:rsidRDefault="00241B47" w:rsidP="00241B47">
      <w:pPr>
        <w:numPr>
          <w:ilvl w:val="0"/>
          <w:numId w:val="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Expansion of Good Neighbor Authority eligibility to special districts is included.</w:t>
      </w:r>
    </w:p>
    <w:p w14:paraId="3F647F1E" w14:textId="77777777" w:rsidR="000932CF" w:rsidRDefault="000932CF" w:rsidP="00241B47">
      <w:pPr>
        <w:spacing w:after="0" w:line="240" w:lineRule="auto"/>
        <w:rPr>
          <w:rFonts w:ascii="Times New Roman" w:hAnsi="Times New Roman" w:cs="Times New Roman"/>
          <w:b/>
          <w:bCs/>
          <w:sz w:val="22"/>
          <w:szCs w:val="22"/>
          <w:highlight w:val="cyan"/>
        </w:rPr>
      </w:pPr>
    </w:p>
    <w:p w14:paraId="573DF1AD" w14:textId="232E399A"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Items</w:t>
      </w:r>
    </w:p>
    <w:p w14:paraId="7E6D7088" w14:textId="564D5B5A" w:rsidR="00241B47" w:rsidRPr="00241B47" w:rsidRDefault="00241B47" w:rsidP="00241B47">
      <w:pPr>
        <w:numPr>
          <w:ilvl w:val="0"/>
          <w:numId w:val="6"/>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Monitor markup outcome.</w:t>
      </w:r>
      <w:r w:rsidR="000932CF">
        <w:rPr>
          <w:rFonts w:ascii="Times New Roman" w:hAnsi="Times New Roman" w:cs="Times New Roman"/>
          <w:sz w:val="22"/>
          <w:szCs w:val="22"/>
        </w:rPr>
        <w:t xml:space="preserve"> (Paragon)</w:t>
      </w:r>
    </w:p>
    <w:p w14:paraId="478306D2" w14:textId="10F11485" w:rsidR="00241B47" w:rsidRPr="00241B47" w:rsidRDefault="00241B47" w:rsidP="00241B47">
      <w:pPr>
        <w:numPr>
          <w:ilvl w:val="0"/>
          <w:numId w:val="6"/>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Review distributed citation language once provided</w:t>
      </w:r>
      <w:r w:rsidR="000932CF">
        <w:rPr>
          <w:rFonts w:ascii="Times New Roman" w:hAnsi="Times New Roman" w:cs="Times New Roman"/>
          <w:sz w:val="22"/>
          <w:szCs w:val="22"/>
        </w:rPr>
        <w:t xml:space="preserve"> and create a social media post (Chantal)</w:t>
      </w:r>
    </w:p>
    <w:p w14:paraId="08A9720C" w14:textId="77777777" w:rsidR="00241B47" w:rsidRPr="00241B47" w:rsidRDefault="00241B47" w:rsidP="00241B47">
      <w:pPr>
        <w:numPr>
          <w:ilvl w:val="0"/>
          <w:numId w:val="6"/>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Continue tracking Senate developments.</w:t>
      </w:r>
    </w:p>
    <w:p w14:paraId="6788DBF9" w14:textId="7F8CDEC4" w:rsidR="00241B47" w:rsidRPr="00241B47" w:rsidRDefault="00241B47" w:rsidP="00241B47">
      <w:pPr>
        <w:spacing w:after="0" w:line="240" w:lineRule="auto"/>
        <w:rPr>
          <w:rFonts w:ascii="Times New Roman" w:hAnsi="Times New Roman" w:cs="Times New Roman"/>
          <w:sz w:val="22"/>
          <w:szCs w:val="22"/>
        </w:rPr>
      </w:pPr>
    </w:p>
    <w:p w14:paraId="086BC058"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3. Major Infrastructure Reauthorizations</w:t>
      </w:r>
    </w:p>
    <w:p w14:paraId="28BE9E20"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Water Resources Development Act (WRDA)</w:t>
      </w:r>
    </w:p>
    <w:p w14:paraId="33C50745" w14:textId="77777777" w:rsidR="00241B47" w:rsidRPr="00241B47" w:rsidRDefault="00241B47" w:rsidP="00241B47">
      <w:pPr>
        <w:numPr>
          <w:ilvl w:val="0"/>
          <w:numId w:val="7"/>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Biennial reauthorization pending.</w:t>
      </w:r>
    </w:p>
    <w:p w14:paraId="28B4AD25" w14:textId="77777777" w:rsidR="00241B47" w:rsidRPr="00241B47" w:rsidRDefault="00241B47" w:rsidP="00241B47">
      <w:pPr>
        <w:numPr>
          <w:ilvl w:val="0"/>
          <w:numId w:val="7"/>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Hearings underway; no markup yet.</w:t>
      </w:r>
    </w:p>
    <w:p w14:paraId="36633E6E"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Clean Water &amp; Drinking Water State Revolving Funds</w:t>
      </w:r>
    </w:p>
    <w:p w14:paraId="185EE192" w14:textId="77777777" w:rsidR="00241B47" w:rsidRPr="00241B47" w:rsidRDefault="00241B47" w:rsidP="00241B47">
      <w:pPr>
        <w:numPr>
          <w:ilvl w:val="0"/>
          <w:numId w:val="8"/>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Authorization expires at year’s end.</w:t>
      </w:r>
    </w:p>
    <w:p w14:paraId="0B006F31" w14:textId="77777777" w:rsidR="00241B47" w:rsidRPr="00241B47" w:rsidRDefault="00241B47" w:rsidP="00241B47">
      <w:pPr>
        <w:numPr>
          <w:ilvl w:val="0"/>
          <w:numId w:val="8"/>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Active advocacy from water sector stakeholders.</w:t>
      </w:r>
    </w:p>
    <w:p w14:paraId="2AB6536A"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Surface Transportation Reauthorization</w:t>
      </w:r>
    </w:p>
    <w:p w14:paraId="2FAACE38" w14:textId="77777777" w:rsidR="00241B47" w:rsidRPr="00241B47" w:rsidRDefault="00241B47" w:rsidP="00241B47">
      <w:pPr>
        <w:numPr>
          <w:ilvl w:val="0"/>
          <w:numId w:val="9"/>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Focused surface transportation bill (not a broad infrastructure package).</w:t>
      </w:r>
    </w:p>
    <w:p w14:paraId="46B60379" w14:textId="77777777" w:rsidR="00241B47" w:rsidRPr="00241B47" w:rsidRDefault="00241B47" w:rsidP="00241B47">
      <w:pPr>
        <w:numPr>
          <w:ilvl w:val="0"/>
          <w:numId w:val="9"/>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Important to transit and road districts.</w:t>
      </w:r>
    </w:p>
    <w:p w14:paraId="4FB01D96" w14:textId="77777777" w:rsidR="00241B47" w:rsidRPr="00241B47" w:rsidRDefault="00241B47" w:rsidP="00241B47">
      <w:pPr>
        <w:numPr>
          <w:ilvl w:val="0"/>
          <w:numId w:val="9"/>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Hearings underway; no markup yet.</w:t>
      </w:r>
    </w:p>
    <w:p w14:paraId="326BDB29"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Action Items</w:t>
      </w:r>
    </w:p>
    <w:p w14:paraId="6EC37B4C" w14:textId="77777777" w:rsidR="00241B47" w:rsidRPr="00241B47" w:rsidRDefault="00241B47" w:rsidP="00241B47">
      <w:pPr>
        <w:numPr>
          <w:ilvl w:val="0"/>
          <w:numId w:val="1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Continue monitoring hearings and draft language.</w:t>
      </w:r>
    </w:p>
    <w:p w14:paraId="5C5E16C8" w14:textId="77777777" w:rsidR="00241B47" w:rsidRPr="00241B47" w:rsidRDefault="00241B47" w:rsidP="00241B47">
      <w:pPr>
        <w:numPr>
          <w:ilvl w:val="0"/>
          <w:numId w:val="1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Coordinate with water and transportation partners.</w:t>
      </w:r>
    </w:p>
    <w:p w14:paraId="209CE062" w14:textId="5A4AF91E" w:rsidR="00241B47" w:rsidRPr="00241B47" w:rsidRDefault="00241B47" w:rsidP="00241B47">
      <w:pPr>
        <w:spacing w:after="0" w:line="240" w:lineRule="auto"/>
        <w:rPr>
          <w:rFonts w:ascii="Times New Roman" w:hAnsi="Times New Roman" w:cs="Times New Roman"/>
          <w:sz w:val="22"/>
          <w:szCs w:val="22"/>
        </w:rPr>
      </w:pPr>
    </w:p>
    <w:p w14:paraId="3D58CE64"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4. Water Infrastructure for Firefighting</w:t>
      </w:r>
    </w:p>
    <w:p w14:paraId="12F2B46A" w14:textId="77777777" w:rsidR="00241B47" w:rsidRPr="00241B47" w:rsidRDefault="00241B47" w:rsidP="00241B47">
      <w:pPr>
        <w:numPr>
          <w:ilvl w:val="0"/>
          <w:numId w:val="1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Senator Padilla preparing legislation (standalone bill expected).</w:t>
      </w:r>
    </w:p>
    <w:p w14:paraId="03FFF112" w14:textId="77777777" w:rsidR="00241B47" w:rsidRPr="00241B47" w:rsidRDefault="00241B47" w:rsidP="00241B47">
      <w:pPr>
        <w:numPr>
          <w:ilvl w:val="0"/>
          <w:numId w:val="1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Coalition letter anticipated upon introduction.</w:t>
      </w:r>
    </w:p>
    <w:p w14:paraId="0CCFF99D"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Action Items</w:t>
      </w:r>
    </w:p>
    <w:p w14:paraId="21A7A6BF" w14:textId="77777777" w:rsidR="00241B47" w:rsidRPr="00241B47" w:rsidRDefault="00241B47" w:rsidP="00241B47">
      <w:pPr>
        <w:numPr>
          <w:ilvl w:val="0"/>
          <w:numId w:val="1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Review draft bill when released.</w:t>
      </w:r>
    </w:p>
    <w:p w14:paraId="37B4B565" w14:textId="77777777" w:rsidR="00241B47" w:rsidRPr="00241B47" w:rsidRDefault="00241B47" w:rsidP="00241B47">
      <w:pPr>
        <w:numPr>
          <w:ilvl w:val="0"/>
          <w:numId w:val="1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Consider NSDA participation in coalition sign-on.</w:t>
      </w:r>
    </w:p>
    <w:p w14:paraId="2A9FAC86" w14:textId="0943CDBE" w:rsidR="00241B47" w:rsidRPr="00241B47" w:rsidRDefault="00241B47" w:rsidP="00241B47">
      <w:pPr>
        <w:spacing w:after="0" w:line="240" w:lineRule="auto"/>
        <w:rPr>
          <w:rFonts w:ascii="Times New Roman" w:hAnsi="Times New Roman" w:cs="Times New Roman"/>
          <w:sz w:val="22"/>
          <w:szCs w:val="22"/>
        </w:rPr>
      </w:pPr>
    </w:p>
    <w:p w14:paraId="4AAA596F"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5. Housing for the 21st Century Act</w:t>
      </w:r>
    </w:p>
    <w:p w14:paraId="0435DF7B" w14:textId="77777777" w:rsidR="00241B47" w:rsidRPr="00241B47" w:rsidRDefault="00241B47" w:rsidP="00241B47">
      <w:pPr>
        <w:numPr>
          <w:ilvl w:val="0"/>
          <w:numId w:val="1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Passed House 390–9.</w:t>
      </w:r>
    </w:p>
    <w:p w14:paraId="21CB113B" w14:textId="77777777" w:rsidR="00241B47" w:rsidRPr="00241B47" w:rsidRDefault="00241B47" w:rsidP="00241B47">
      <w:pPr>
        <w:numPr>
          <w:ilvl w:val="0"/>
          <w:numId w:val="1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Focuses on regulatory streamlining and manufactured housing incentives.</w:t>
      </w:r>
    </w:p>
    <w:p w14:paraId="0660C9F9" w14:textId="77777777" w:rsidR="00241B47" w:rsidRPr="00241B47" w:rsidRDefault="00241B47" w:rsidP="00241B47">
      <w:pPr>
        <w:numPr>
          <w:ilvl w:val="0"/>
          <w:numId w:val="1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Senate Majority Leader Thune filed cloture; may move if 60 votes secured.</w:t>
      </w:r>
    </w:p>
    <w:p w14:paraId="4A30F826" w14:textId="77777777" w:rsidR="00241B47" w:rsidRPr="00241B47" w:rsidRDefault="00241B47" w:rsidP="00241B47">
      <w:pPr>
        <w:numPr>
          <w:ilvl w:val="0"/>
          <w:numId w:val="1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Incremental reform; not landmark legislation.</w:t>
      </w:r>
    </w:p>
    <w:p w14:paraId="53ACA777"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w:t>
      </w:r>
    </w:p>
    <w:p w14:paraId="4653F2D9" w14:textId="7EE1DBB5" w:rsidR="00241B47" w:rsidRPr="00D315CA" w:rsidRDefault="00241B47" w:rsidP="00241B47">
      <w:pPr>
        <w:numPr>
          <w:ilvl w:val="0"/>
          <w:numId w:val="1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Monitor Senate floor action</w:t>
      </w:r>
      <w:r w:rsidR="009F388D">
        <w:rPr>
          <w:rFonts w:ascii="Times New Roman" w:hAnsi="Times New Roman" w:cs="Times New Roman"/>
          <w:sz w:val="22"/>
          <w:szCs w:val="22"/>
        </w:rPr>
        <w:t xml:space="preserve"> for any impacts to Districts</w:t>
      </w:r>
    </w:p>
    <w:p w14:paraId="27942F0C" w14:textId="77777777" w:rsidR="00241B47" w:rsidRPr="00241B47" w:rsidRDefault="00241B47" w:rsidP="00241B47">
      <w:pPr>
        <w:spacing w:after="0" w:line="240" w:lineRule="auto"/>
        <w:ind w:left="720"/>
        <w:rPr>
          <w:rFonts w:ascii="Times New Roman" w:hAnsi="Times New Roman" w:cs="Times New Roman"/>
          <w:sz w:val="22"/>
          <w:szCs w:val="22"/>
        </w:rPr>
      </w:pPr>
    </w:p>
    <w:p w14:paraId="1D98502B"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6. Energy Choice Act</w:t>
      </w:r>
    </w:p>
    <w:p w14:paraId="77483338" w14:textId="77777777" w:rsidR="00241B47" w:rsidRPr="00241B47" w:rsidRDefault="00241B47" w:rsidP="00241B47">
      <w:pPr>
        <w:numPr>
          <w:ilvl w:val="0"/>
          <w:numId w:val="1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~157 House cosponsors (primarily Republican).</w:t>
      </w:r>
    </w:p>
    <w:p w14:paraId="27E1F4FD" w14:textId="77777777" w:rsidR="00241B47" w:rsidRPr="00241B47" w:rsidRDefault="00241B47" w:rsidP="00241B47">
      <w:pPr>
        <w:numPr>
          <w:ilvl w:val="0"/>
          <w:numId w:val="1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Seeks to prevent state/local bans on specific energy hookups (e.g., natural gas).</w:t>
      </w:r>
    </w:p>
    <w:p w14:paraId="22805B50" w14:textId="77777777" w:rsidR="00241B47" w:rsidRPr="00241B47" w:rsidRDefault="00241B47" w:rsidP="00241B47">
      <w:pPr>
        <w:numPr>
          <w:ilvl w:val="0"/>
          <w:numId w:val="1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Likely to pass House; faces steep Senate hurdles.</w:t>
      </w:r>
    </w:p>
    <w:p w14:paraId="313BD7E4" w14:textId="77777777" w:rsidR="00241B47" w:rsidRPr="00241B47" w:rsidRDefault="00241B47" w:rsidP="00241B47">
      <w:pPr>
        <w:numPr>
          <w:ilvl w:val="0"/>
          <w:numId w:val="1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Highly partisan issue tied to local authority over energy policy.</w:t>
      </w:r>
    </w:p>
    <w:p w14:paraId="5FD618C6"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w:t>
      </w:r>
    </w:p>
    <w:p w14:paraId="338140B1" w14:textId="77777777" w:rsidR="00241B47" w:rsidRPr="00241B47" w:rsidRDefault="00241B47" w:rsidP="00241B47">
      <w:pPr>
        <w:numPr>
          <w:ilvl w:val="0"/>
          <w:numId w:val="16"/>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Monitor for potential impacts on utility and energy districts.</w:t>
      </w:r>
    </w:p>
    <w:p w14:paraId="009B9B33" w14:textId="7ADD942F" w:rsidR="00241B47" w:rsidRPr="00241B47" w:rsidRDefault="00241B47" w:rsidP="00241B47">
      <w:pPr>
        <w:spacing w:after="0" w:line="240" w:lineRule="auto"/>
        <w:rPr>
          <w:rFonts w:ascii="Times New Roman" w:hAnsi="Times New Roman" w:cs="Times New Roman"/>
          <w:sz w:val="22"/>
          <w:szCs w:val="22"/>
        </w:rPr>
      </w:pPr>
    </w:p>
    <w:p w14:paraId="6C9D9F48"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FEMA &amp; DHS Issues</w:t>
      </w:r>
    </w:p>
    <w:p w14:paraId="75F4905B"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Hazard Mitigation Grant Program (HMGP)</w:t>
      </w:r>
    </w:p>
    <w:p w14:paraId="4252DA89"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Current Situation</w:t>
      </w:r>
    </w:p>
    <w:p w14:paraId="7F968DC3" w14:textId="77777777" w:rsidR="00241B47" w:rsidRPr="00241B47" w:rsidRDefault="00241B47" w:rsidP="00241B47">
      <w:pPr>
        <w:numPr>
          <w:ilvl w:val="0"/>
          <w:numId w:val="17"/>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Significant </w:t>
      </w:r>
      <w:proofErr w:type="gramStart"/>
      <w:r w:rsidRPr="00241B47">
        <w:rPr>
          <w:rFonts w:ascii="Times New Roman" w:hAnsi="Times New Roman" w:cs="Times New Roman"/>
          <w:sz w:val="22"/>
          <w:szCs w:val="22"/>
        </w:rPr>
        <w:t>bottleneck;</w:t>
      </w:r>
      <w:proofErr w:type="gramEnd"/>
      <w:r w:rsidRPr="00241B47">
        <w:rPr>
          <w:rFonts w:ascii="Times New Roman" w:hAnsi="Times New Roman" w:cs="Times New Roman"/>
          <w:sz w:val="22"/>
          <w:szCs w:val="22"/>
        </w:rPr>
        <w:t xml:space="preserve"> funds appear frozen.</w:t>
      </w:r>
    </w:p>
    <w:p w14:paraId="4DC9636E" w14:textId="77777777" w:rsidR="00241B47" w:rsidRPr="00241B47" w:rsidRDefault="00241B47" w:rsidP="00241B47">
      <w:pPr>
        <w:numPr>
          <w:ilvl w:val="0"/>
          <w:numId w:val="17"/>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Reports indicate FEMA communication delays and possible administrative holds.</w:t>
      </w:r>
    </w:p>
    <w:p w14:paraId="41F85AE3" w14:textId="77777777" w:rsidR="00241B47" w:rsidRPr="00241B47" w:rsidRDefault="00241B47" w:rsidP="00241B47">
      <w:pPr>
        <w:numPr>
          <w:ilvl w:val="0"/>
          <w:numId w:val="17"/>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DHS shutdown has compounded delays.</w:t>
      </w:r>
    </w:p>
    <w:p w14:paraId="6FC38DD4" w14:textId="77777777" w:rsidR="00241B47" w:rsidRPr="00241B47" w:rsidRDefault="00241B47" w:rsidP="00241B47">
      <w:pPr>
        <w:numPr>
          <w:ilvl w:val="0"/>
          <w:numId w:val="17"/>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Both Republican and Democratic congressional offices report difficulty obtaining information.</w:t>
      </w:r>
    </w:p>
    <w:p w14:paraId="3C24F647"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Key Concern</w:t>
      </w:r>
    </w:p>
    <w:p w14:paraId="7108C9CC" w14:textId="77777777" w:rsidR="00241B47" w:rsidRPr="00241B47" w:rsidRDefault="00241B47" w:rsidP="00241B47">
      <w:pPr>
        <w:numPr>
          <w:ilvl w:val="0"/>
          <w:numId w:val="18"/>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Some districts face expiring periods of performance and risk losing funds.</w:t>
      </w:r>
    </w:p>
    <w:p w14:paraId="7932864D"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Observations</w:t>
      </w:r>
    </w:p>
    <w:p w14:paraId="22572718" w14:textId="77777777" w:rsidR="00241B47" w:rsidRPr="00241B47" w:rsidRDefault="00241B47" w:rsidP="00241B47">
      <w:pPr>
        <w:numPr>
          <w:ilvl w:val="0"/>
          <w:numId w:val="19"/>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FEMA delays are not entirely new; bureaucratic backlogs are common.</w:t>
      </w:r>
    </w:p>
    <w:p w14:paraId="04838596" w14:textId="77777777" w:rsidR="00241B47" w:rsidRPr="00241B47" w:rsidRDefault="00241B47" w:rsidP="00241B47">
      <w:pPr>
        <w:numPr>
          <w:ilvl w:val="0"/>
          <w:numId w:val="19"/>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Delays may be exacerbated by political factors and DHS funding disputes.</w:t>
      </w:r>
    </w:p>
    <w:p w14:paraId="44A87201" w14:textId="77777777" w:rsidR="00241B47" w:rsidRPr="00241B47" w:rsidRDefault="00241B47" w:rsidP="00241B47">
      <w:pPr>
        <w:numPr>
          <w:ilvl w:val="0"/>
          <w:numId w:val="19"/>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When released, funds often clear in batches without warning.</w:t>
      </w:r>
    </w:p>
    <w:p w14:paraId="0D2A7824"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Items</w:t>
      </w:r>
    </w:p>
    <w:p w14:paraId="314FC682" w14:textId="180ACB70" w:rsidR="00241B47" w:rsidRPr="00241B47" w:rsidRDefault="00241B47" w:rsidP="00241B47">
      <w:pPr>
        <w:numPr>
          <w:ilvl w:val="0"/>
          <w:numId w:val="2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Collect specific district examples of:</w:t>
      </w:r>
      <w:r w:rsidR="0081132A">
        <w:rPr>
          <w:rFonts w:ascii="Times New Roman" w:hAnsi="Times New Roman" w:cs="Times New Roman"/>
          <w:sz w:val="22"/>
          <w:szCs w:val="22"/>
        </w:rPr>
        <w:t xml:space="preserve"> (Members)</w:t>
      </w:r>
    </w:p>
    <w:p w14:paraId="5C7F435D" w14:textId="77777777" w:rsidR="00241B47" w:rsidRPr="00241B47" w:rsidRDefault="00241B47" w:rsidP="00241B47">
      <w:pPr>
        <w:numPr>
          <w:ilvl w:val="1"/>
          <w:numId w:val="2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Delayed disbursements</w:t>
      </w:r>
    </w:p>
    <w:p w14:paraId="19483455" w14:textId="77777777" w:rsidR="00241B47" w:rsidRPr="00241B47" w:rsidRDefault="00241B47" w:rsidP="00241B47">
      <w:pPr>
        <w:numPr>
          <w:ilvl w:val="1"/>
          <w:numId w:val="2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Expiring performance deadlines</w:t>
      </w:r>
    </w:p>
    <w:p w14:paraId="020C69CA" w14:textId="77777777" w:rsidR="00241B47" w:rsidRPr="00241B47" w:rsidRDefault="00241B47" w:rsidP="00241B47">
      <w:pPr>
        <w:numPr>
          <w:ilvl w:val="1"/>
          <w:numId w:val="2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Projects at risk</w:t>
      </w:r>
    </w:p>
    <w:p w14:paraId="314313BF" w14:textId="226311D7" w:rsidR="00241B47" w:rsidRPr="00241B47" w:rsidRDefault="00241B47" w:rsidP="00241B47">
      <w:pPr>
        <w:numPr>
          <w:ilvl w:val="0"/>
          <w:numId w:val="2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Encourage bipartisan congressional letters to DHS/FEMA raising concerns.</w:t>
      </w:r>
      <w:r w:rsidR="0081132A">
        <w:rPr>
          <w:rFonts w:ascii="Times New Roman" w:hAnsi="Times New Roman" w:cs="Times New Roman"/>
          <w:sz w:val="22"/>
          <w:szCs w:val="22"/>
        </w:rPr>
        <w:t xml:space="preserve"> (Associations)</w:t>
      </w:r>
    </w:p>
    <w:p w14:paraId="7559440D" w14:textId="02321305" w:rsidR="00241B47" w:rsidRPr="00241B47" w:rsidRDefault="00241B47" w:rsidP="00241B47">
      <w:pPr>
        <w:numPr>
          <w:ilvl w:val="0"/>
          <w:numId w:val="20"/>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Monitor upcoming FEMA oversight hearings for opportunities to raise questions.</w:t>
      </w:r>
      <w:r w:rsidR="00297F87">
        <w:rPr>
          <w:rFonts w:ascii="Times New Roman" w:hAnsi="Times New Roman" w:cs="Times New Roman"/>
          <w:sz w:val="22"/>
          <w:szCs w:val="22"/>
        </w:rPr>
        <w:t xml:space="preserve"> (Paragon)</w:t>
      </w:r>
    </w:p>
    <w:p w14:paraId="6E58DDE5" w14:textId="218AC217" w:rsidR="00241B47" w:rsidRPr="00241B47" w:rsidRDefault="00241B47" w:rsidP="00241B47">
      <w:pPr>
        <w:spacing w:after="0" w:line="240" w:lineRule="auto"/>
        <w:rPr>
          <w:rFonts w:ascii="Times New Roman" w:hAnsi="Times New Roman" w:cs="Times New Roman"/>
          <w:sz w:val="22"/>
          <w:szCs w:val="22"/>
        </w:rPr>
      </w:pPr>
    </w:p>
    <w:p w14:paraId="62457CDF"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Rural Health Transformation Program</w:t>
      </w:r>
    </w:p>
    <w:p w14:paraId="1ED45965"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Overview</w:t>
      </w:r>
    </w:p>
    <w:p w14:paraId="53763E20" w14:textId="7F02E399" w:rsidR="00241B47" w:rsidRPr="00241B47" w:rsidRDefault="00241B47" w:rsidP="00241B47">
      <w:pPr>
        <w:numPr>
          <w:ilvl w:val="0"/>
          <w:numId w:val="2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$50 </w:t>
      </w:r>
      <w:r w:rsidR="00297F87">
        <w:rPr>
          <w:rFonts w:ascii="Times New Roman" w:hAnsi="Times New Roman" w:cs="Times New Roman"/>
          <w:sz w:val="22"/>
          <w:szCs w:val="22"/>
        </w:rPr>
        <w:t>B</w:t>
      </w:r>
      <w:r w:rsidRPr="00241B47">
        <w:rPr>
          <w:rFonts w:ascii="Times New Roman" w:hAnsi="Times New Roman" w:cs="Times New Roman"/>
          <w:sz w:val="22"/>
          <w:szCs w:val="22"/>
        </w:rPr>
        <w:t>illion national program; limited funding relative to need.</w:t>
      </w:r>
    </w:p>
    <w:p w14:paraId="7A3A2192" w14:textId="77777777" w:rsidR="00241B47" w:rsidRPr="00241B47" w:rsidRDefault="00241B47" w:rsidP="00241B47">
      <w:pPr>
        <w:numPr>
          <w:ilvl w:val="0"/>
          <w:numId w:val="2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States received initial disbursements; implementation unclear.</w:t>
      </w:r>
    </w:p>
    <w:p w14:paraId="2326D6FA" w14:textId="77777777" w:rsidR="00241B47" w:rsidRPr="00241B47" w:rsidRDefault="00241B47" w:rsidP="00241B47">
      <w:pPr>
        <w:numPr>
          <w:ilvl w:val="0"/>
          <w:numId w:val="2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CMS must review state distribution plans.</w:t>
      </w:r>
    </w:p>
    <w:p w14:paraId="2411EEE4" w14:textId="77777777" w:rsidR="00241B47" w:rsidRPr="00241B47" w:rsidRDefault="00241B47" w:rsidP="00241B47">
      <w:pPr>
        <w:numPr>
          <w:ilvl w:val="0"/>
          <w:numId w:val="2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States may design internal distribution models, pending federal approval.</w:t>
      </w:r>
    </w:p>
    <w:p w14:paraId="5F0671E6" w14:textId="77777777" w:rsidR="00241B47" w:rsidRPr="00241B47" w:rsidRDefault="00241B47" w:rsidP="00241B47">
      <w:pPr>
        <w:numPr>
          <w:ilvl w:val="0"/>
          <w:numId w:val="21"/>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Significant confusion at state and congressional levels regarding process.</w:t>
      </w:r>
    </w:p>
    <w:p w14:paraId="154C72ED"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Key Issues</w:t>
      </w:r>
    </w:p>
    <w:p w14:paraId="30E1B6EE" w14:textId="77777777" w:rsidR="00241B47" w:rsidRPr="00241B47" w:rsidRDefault="00241B47" w:rsidP="00241B47">
      <w:pPr>
        <w:numPr>
          <w:ilvl w:val="0"/>
          <w:numId w:val="2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Lack of clarity on application and approval pathways.</w:t>
      </w:r>
    </w:p>
    <w:p w14:paraId="5E339137" w14:textId="77777777" w:rsidR="00241B47" w:rsidRPr="00241B47" w:rsidRDefault="00241B47" w:rsidP="00241B47">
      <w:pPr>
        <w:numPr>
          <w:ilvl w:val="0"/>
          <w:numId w:val="2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CMS inexperienced in administering grant-style programs.</w:t>
      </w:r>
    </w:p>
    <w:p w14:paraId="7B56D321" w14:textId="77777777" w:rsidR="00241B47" w:rsidRPr="00241B47" w:rsidRDefault="00241B47" w:rsidP="00241B47">
      <w:pPr>
        <w:numPr>
          <w:ilvl w:val="0"/>
          <w:numId w:val="2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States may be cautious due to compliance concerns.</w:t>
      </w:r>
    </w:p>
    <w:p w14:paraId="4CEE8542" w14:textId="77777777" w:rsidR="00241B47" w:rsidRPr="00241B47" w:rsidRDefault="00241B47" w:rsidP="00241B47">
      <w:pPr>
        <w:numPr>
          <w:ilvl w:val="0"/>
          <w:numId w:val="22"/>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Some stakeholders question overall program scale and impact.</w:t>
      </w:r>
    </w:p>
    <w:p w14:paraId="757B20F2"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Items</w:t>
      </w:r>
    </w:p>
    <w:p w14:paraId="0FABDA4E" w14:textId="1EB32F5D" w:rsidR="00241B47" w:rsidRPr="00241B47" w:rsidRDefault="00241B47" w:rsidP="00241B47">
      <w:pPr>
        <w:numPr>
          <w:ilvl w:val="0"/>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Update and redistribute memo outlining:</w:t>
      </w:r>
      <w:r w:rsidR="00997E3A">
        <w:rPr>
          <w:rFonts w:ascii="Times New Roman" w:hAnsi="Times New Roman" w:cs="Times New Roman"/>
          <w:sz w:val="22"/>
          <w:szCs w:val="22"/>
        </w:rPr>
        <w:t xml:space="preserve"> (Kristi More/Chantal)</w:t>
      </w:r>
    </w:p>
    <w:p w14:paraId="4EE29583" w14:textId="77777777" w:rsidR="00241B47" w:rsidRPr="00241B47" w:rsidRDefault="00241B47" w:rsidP="00241B47">
      <w:pPr>
        <w:numPr>
          <w:ilvl w:val="1"/>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Current state participation status</w:t>
      </w:r>
    </w:p>
    <w:p w14:paraId="658E9EC0" w14:textId="77777777" w:rsidR="00241B47" w:rsidRPr="00241B47" w:rsidRDefault="00241B47" w:rsidP="00241B47">
      <w:pPr>
        <w:numPr>
          <w:ilvl w:val="1"/>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Known distribution processes</w:t>
      </w:r>
    </w:p>
    <w:p w14:paraId="2B6D15A0" w14:textId="77777777" w:rsidR="00241B47" w:rsidRPr="00241B47" w:rsidRDefault="00241B47" w:rsidP="00241B47">
      <w:pPr>
        <w:numPr>
          <w:ilvl w:val="1"/>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CMS approval framework</w:t>
      </w:r>
    </w:p>
    <w:p w14:paraId="12E367DB" w14:textId="32747569" w:rsidR="00241B47" w:rsidRPr="00241B47" w:rsidRDefault="00241B47" w:rsidP="00241B47">
      <w:pPr>
        <w:numPr>
          <w:ilvl w:val="1"/>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Key contacts and </w:t>
      </w:r>
      <w:r w:rsidR="00997E3A">
        <w:rPr>
          <w:rFonts w:ascii="Times New Roman" w:hAnsi="Times New Roman" w:cs="Times New Roman"/>
          <w:sz w:val="22"/>
          <w:szCs w:val="22"/>
        </w:rPr>
        <w:t>3 questions/</w:t>
      </w:r>
      <w:r w:rsidRPr="00241B47">
        <w:rPr>
          <w:rFonts w:ascii="Times New Roman" w:hAnsi="Times New Roman" w:cs="Times New Roman"/>
          <w:sz w:val="22"/>
          <w:szCs w:val="22"/>
        </w:rPr>
        <w:t>decision points</w:t>
      </w:r>
    </w:p>
    <w:p w14:paraId="3913F009" w14:textId="77777777" w:rsidR="00241B47" w:rsidRPr="00241B47" w:rsidRDefault="00241B47" w:rsidP="00241B47">
      <w:pPr>
        <w:numPr>
          <w:ilvl w:val="0"/>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Clarify what is known vs. unknown.</w:t>
      </w:r>
    </w:p>
    <w:p w14:paraId="4CEC5AF1" w14:textId="2A541CD9" w:rsidR="00241B47" w:rsidRPr="00241B47" w:rsidRDefault="00241B47" w:rsidP="00241B47">
      <w:pPr>
        <w:numPr>
          <w:ilvl w:val="0"/>
          <w:numId w:val="23"/>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Provide guidance on appropriate advocacy targets (state vs. federal).</w:t>
      </w:r>
      <w:r w:rsidR="00F76F84">
        <w:rPr>
          <w:rFonts w:ascii="Times New Roman" w:hAnsi="Times New Roman" w:cs="Times New Roman"/>
          <w:sz w:val="22"/>
          <w:szCs w:val="22"/>
        </w:rPr>
        <w:t xml:space="preserve"> (Paragon)</w:t>
      </w:r>
    </w:p>
    <w:p w14:paraId="2269A8F1" w14:textId="6344BF4D" w:rsidR="00241B47" w:rsidRPr="00241B47" w:rsidRDefault="00241B47" w:rsidP="00241B47">
      <w:pPr>
        <w:spacing w:after="0" w:line="240" w:lineRule="auto"/>
        <w:rPr>
          <w:rFonts w:ascii="Times New Roman" w:hAnsi="Times New Roman" w:cs="Times New Roman"/>
          <w:sz w:val="22"/>
          <w:szCs w:val="22"/>
        </w:rPr>
      </w:pPr>
    </w:p>
    <w:p w14:paraId="4A82F3C7"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rPr>
        <w:t>Permitting Reform</w:t>
      </w:r>
    </w:p>
    <w:p w14:paraId="1CCEE50C" w14:textId="77777777" w:rsidR="00241B47" w:rsidRPr="00241B47" w:rsidRDefault="00241B47" w:rsidP="00241B47">
      <w:pPr>
        <w:numPr>
          <w:ilvl w:val="0"/>
          <w:numId w:val="2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 xml:space="preserve">Bipartisan interest continues, but </w:t>
      </w:r>
      <w:proofErr w:type="gramStart"/>
      <w:r w:rsidRPr="00241B47">
        <w:rPr>
          <w:rFonts w:ascii="Times New Roman" w:hAnsi="Times New Roman" w:cs="Times New Roman"/>
          <w:sz w:val="22"/>
          <w:szCs w:val="22"/>
        </w:rPr>
        <w:t>no</w:t>
      </w:r>
      <w:proofErr w:type="gramEnd"/>
      <w:r w:rsidRPr="00241B47">
        <w:rPr>
          <w:rFonts w:ascii="Times New Roman" w:hAnsi="Times New Roman" w:cs="Times New Roman"/>
          <w:sz w:val="22"/>
          <w:szCs w:val="22"/>
        </w:rPr>
        <w:t xml:space="preserve"> unified legislative path.</w:t>
      </w:r>
    </w:p>
    <w:p w14:paraId="4835C956" w14:textId="77777777" w:rsidR="00241B47" w:rsidRPr="00241B47" w:rsidRDefault="00241B47" w:rsidP="00241B47">
      <w:pPr>
        <w:numPr>
          <w:ilvl w:val="0"/>
          <w:numId w:val="2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SPEED Act under discussion.</w:t>
      </w:r>
    </w:p>
    <w:p w14:paraId="5279C920" w14:textId="77777777" w:rsidR="00241B47" w:rsidRPr="00241B47" w:rsidRDefault="00241B47" w:rsidP="00241B47">
      <w:pPr>
        <w:numPr>
          <w:ilvl w:val="0"/>
          <w:numId w:val="24"/>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Could move through transportation reauthorization, forestry vehicle, or standalone bill.</w:t>
      </w:r>
    </w:p>
    <w:p w14:paraId="2525A525" w14:textId="77777777" w:rsidR="00241B47" w:rsidRPr="00241B47" w:rsidRDefault="00241B47" w:rsidP="00241B47">
      <w:pPr>
        <w:spacing w:after="0" w:line="240" w:lineRule="auto"/>
        <w:rPr>
          <w:rFonts w:ascii="Times New Roman" w:hAnsi="Times New Roman" w:cs="Times New Roman"/>
          <w:b/>
          <w:bCs/>
          <w:sz w:val="22"/>
          <w:szCs w:val="22"/>
        </w:rPr>
      </w:pPr>
      <w:r w:rsidRPr="00241B47">
        <w:rPr>
          <w:rFonts w:ascii="Times New Roman" w:hAnsi="Times New Roman" w:cs="Times New Roman"/>
          <w:b/>
          <w:bCs/>
          <w:sz w:val="22"/>
          <w:szCs w:val="22"/>
          <w:highlight w:val="cyan"/>
        </w:rPr>
        <w:t>Action Item</w:t>
      </w:r>
    </w:p>
    <w:p w14:paraId="303D5216" w14:textId="77777777" w:rsidR="00241B47" w:rsidRPr="00241B47" w:rsidRDefault="00241B47" w:rsidP="00241B47">
      <w:pPr>
        <w:numPr>
          <w:ilvl w:val="0"/>
          <w:numId w:val="25"/>
        </w:numPr>
        <w:spacing w:after="0" w:line="240" w:lineRule="auto"/>
        <w:rPr>
          <w:rFonts w:ascii="Times New Roman" w:hAnsi="Times New Roman" w:cs="Times New Roman"/>
          <w:sz w:val="22"/>
          <w:szCs w:val="22"/>
        </w:rPr>
      </w:pPr>
      <w:r w:rsidRPr="00241B47">
        <w:rPr>
          <w:rFonts w:ascii="Times New Roman" w:hAnsi="Times New Roman" w:cs="Times New Roman"/>
          <w:sz w:val="22"/>
          <w:szCs w:val="22"/>
        </w:rPr>
        <w:t>Monitor proposals affecting NEPA streamlining and project timelines.</w:t>
      </w:r>
    </w:p>
    <w:p w14:paraId="3B82E112" w14:textId="5F6BC9BB" w:rsidR="00241B47" w:rsidRPr="00241B47" w:rsidRDefault="00241B47" w:rsidP="00241B47">
      <w:pPr>
        <w:spacing w:after="0" w:line="240" w:lineRule="auto"/>
        <w:rPr>
          <w:rFonts w:ascii="Times New Roman" w:hAnsi="Times New Roman" w:cs="Times New Roman"/>
          <w:sz w:val="22"/>
          <w:szCs w:val="22"/>
        </w:rPr>
      </w:pPr>
    </w:p>
    <w:p w14:paraId="378A0A43" w14:textId="77777777" w:rsidR="003052AC" w:rsidRPr="00D315CA" w:rsidRDefault="003052AC">
      <w:pPr>
        <w:rPr>
          <w:rFonts w:ascii="Times New Roman" w:hAnsi="Times New Roman" w:cs="Times New Roman"/>
          <w:sz w:val="22"/>
          <w:szCs w:val="22"/>
        </w:rPr>
      </w:pPr>
    </w:p>
    <w:sectPr w:rsidR="003052AC" w:rsidRPr="00D315CA" w:rsidSect="00EB762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08B"/>
    <w:multiLevelType w:val="multilevel"/>
    <w:tmpl w:val="A80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264DD"/>
    <w:multiLevelType w:val="multilevel"/>
    <w:tmpl w:val="97E4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654DE"/>
    <w:multiLevelType w:val="multilevel"/>
    <w:tmpl w:val="2E8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673A4"/>
    <w:multiLevelType w:val="multilevel"/>
    <w:tmpl w:val="449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70FE2"/>
    <w:multiLevelType w:val="multilevel"/>
    <w:tmpl w:val="F68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F4793"/>
    <w:multiLevelType w:val="multilevel"/>
    <w:tmpl w:val="081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72B60"/>
    <w:multiLevelType w:val="multilevel"/>
    <w:tmpl w:val="99B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E6923"/>
    <w:multiLevelType w:val="multilevel"/>
    <w:tmpl w:val="719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B48F1"/>
    <w:multiLevelType w:val="multilevel"/>
    <w:tmpl w:val="F900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D21FB"/>
    <w:multiLevelType w:val="multilevel"/>
    <w:tmpl w:val="83C6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1567F"/>
    <w:multiLevelType w:val="multilevel"/>
    <w:tmpl w:val="41F0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F05F5"/>
    <w:multiLevelType w:val="multilevel"/>
    <w:tmpl w:val="90B8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76CF4"/>
    <w:multiLevelType w:val="multilevel"/>
    <w:tmpl w:val="4C06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E5F93"/>
    <w:multiLevelType w:val="multilevel"/>
    <w:tmpl w:val="A238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06344"/>
    <w:multiLevelType w:val="multilevel"/>
    <w:tmpl w:val="C4708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C3739"/>
    <w:multiLevelType w:val="multilevel"/>
    <w:tmpl w:val="86C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23974"/>
    <w:multiLevelType w:val="multilevel"/>
    <w:tmpl w:val="C84C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1126E"/>
    <w:multiLevelType w:val="multilevel"/>
    <w:tmpl w:val="52AE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B3078"/>
    <w:multiLevelType w:val="multilevel"/>
    <w:tmpl w:val="44AA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C36845"/>
    <w:multiLevelType w:val="multilevel"/>
    <w:tmpl w:val="F6DAC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C5223"/>
    <w:multiLevelType w:val="multilevel"/>
    <w:tmpl w:val="999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034ED"/>
    <w:multiLevelType w:val="multilevel"/>
    <w:tmpl w:val="4B8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04C5D"/>
    <w:multiLevelType w:val="multilevel"/>
    <w:tmpl w:val="C764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55561"/>
    <w:multiLevelType w:val="multilevel"/>
    <w:tmpl w:val="4DA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86452"/>
    <w:multiLevelType w:val="multilevel"/>
    <w:tmpl w:val="BA56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27C49"/>
    <w:multiLevelType w:val="multilevel"/>
    <w:tmpl w:val="BFCA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529390">
    <w:abstractNumId w:val="0"/>
  </w:num>
  <w:num w:numId="2" w16cid:durableId="2119060288">
    <w:abstractNumId w:val="21"/>
  </w:num>
  <w:num w:numId="3" w16cid:durableId="1705401784">
    <w:abstractNumId w:val="1"/>
  </w:num>
  <w:num w:numId="4" w16cid:durableId="1609973149">
    <w:abstractNumId w:val="4"/>
  </w:num>
  <w:num w:numId="5" w16cid:durableId="2034762104">
    <w:abstractNumId w:val="24"/>
  </w:num>
  <w:num w:numId="6" w16cid:durableId="1675523387">
    <w:abstractNumId w:val="25"/>
  </w:num>
  <w:num w:numId="7" w16cid:durableId="1786271978">
    <w:abstractNumId w:val="6"/>
  </w:num>
  <w:num w:numId="8" w16cid:durableId="1565291107">
    <w:abstractNumId w:val="17"/>
  </w:num>
  <w:num w:numId="9" w16cid:durableId="1391268915">
    <w:abstractNumId w:val="3"/>
  </w:num>
  <w:num w:numId="10" w16cid:durableId="771510396">
    <w:abstractNumId w:val="7"/>
  </w:num>
  <w:num w:numId="11" w16cid:durableId="1959946166">
    <w:abstractNumId w:val="23"/>
  </w:num>
  <w:num w:numId="12" w16cid:durableId="1625886347">
    <w:abstractNumId w:val="22"/>
  </w:num>
  <w:num w:numId="13" w16cid:durableId="1460487374">
    <w:abstractNumId w:val="8"/>
  </w:num>
  <w:num w:numId="14" w16cid:durableId="1951162039">
    <w:abstractNumId w:val="13"/>
  </w:num>
  <w:num w:numId="15" w16cid:durableId="1627538364">
    <w:abstractNumId w:val="20"/>
  </w:num>
  <w:num w:numId="16" w16cid:durableId="307589489">
    <w:abstractNumId w:val="10"/>
  </w:num>
  <w:num w:numId="17" w16cid:durableId="1863738073">
    <w:abstractNumId w:val="11"/>
  </w:num>
  <w:num w:numId="18" w16cid:durableId="1949505454">
    <w:abstractNumId w:val="15"/>
  </w:num>
  <w:num w:numId="19" w16cid:durableId="1290892938">
    <w:abstractNumId w:val="2"/>
  </w:num>
  <w:num w:numId="20" w16cid:durableId="1971668908">
    <w:abstractNumId w:val="14"/>
  </w:num>
  <w:num w:numId="21" w16cid:durableId="209877933">
    <w:abstractNumId w:val="16"/>
  </w:num>
  <w:num w:numId="22" w16cid:durableId="1400784025">
    <w:abstractNumId w:val="18"/>
  </w:num>
  <w:num w:numId="23" w16cid:durableId="657727634">
    <w:abstractNumId w:val="19"/>
  </w:num>
  <w:num w:numId="24" w16cid:durableId="1724985632">
    <w:abstractNumId w:val="5"/>
  </w:num>
  <w:num w:numId="25" w16cid:durableId="1830557568">
    <w:abstractNumId w:val="12"/>
  </w:num>
  <w:num w:numId="26" w16cid:durableId="1443647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C6"/>
    <w:rsid w:val="000932CF"/>
    <w:rsid w:val="0015161C"/>
    <w:rsid w:val="00241B47"/>
    <w:rsid w:val="00297F87"/>
    <w:rsid w:val="003052AC"/>
    <w:rsid w:val="0042184D"/>
    <w:rsid w:val="004702BD"/>
    <w:rsid w:val="004B2D7E"/>
    <w:rsid w:val="0055649E"/>
    <w:rsid w:val="005C022E"/>
    <w:rsid w:val="005C5B0E"/>
    <w:rsid w:val="00690E31"/>
    <w:rsid w:val="00730CB3"/>
    <w:rsid w:val="0081132A"/>
    <w:rsid w:val="008B276C"/>
    <w:rsid w:val="00953389"/>
    <w:rsid w:val="00997E3A"/>
    <w:rsid w:val="009F388D"/>
    <w:rsid w:val="00A47D96"/>
    <w:rsid w:val="00A70665"/>
    <w:rsid w:val="00AB18F1"/>
    <w:rsid w:val="00B752C6"/>
    <w:rsid w:val="00BC54A1"/>
    <w:rsid w:val="00C47315"/>
    <w:rsid w:val="00CF17C8"/>
    <w:rsid w:val="00D20C04"/>
    <w:rsid w:val="00D315CA"/>
    <w:rsid w:val="00DE55B9"/>
    <w:rsid w:val="00EB7626"/>
    <w:rsid w:val="00F7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D72E"/>
  <w15:chartTrackingRefBased/>
  <w15:docId w15:val="{A10B88A4-5D2C-49F9-ABD7-5C494B81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5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52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52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52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5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5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52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52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52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5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2C6"/>
    <w:rPr>
      <w:rFonts w:eastAsiaTheme="majorEastAsia" w:cstheme="majorBidi"/>
      <w:color w:val="272727" w:themeColor="text1" w:themeTint="D8"/>
    </w:rPr>
  </w:style>
  <w:style w:type="paragraph" w:styleId="Title">
    <w:name w:val="Title"/>
    <w:basedOn w:val="Normal"/>
    <w:next w:val="Normal"/>
    <w:link w:val="TitleChar"/>
    <w:uiPriority w:val="10"/>
    <w:qFormat/>
    <w:rsid w:val="00B7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2C6"/>
    <w:pPr>
      <w:spacing w:before="160"/>
      <w:jc w:val="center"/>
    </w:pPr>
    <w:rPr>
      <w:i/>
      <w:iCs/>
      <w:color w:val="404040" w:themeColor="text1" w:themeTint="BF"/>
    </w:rPr>
  </w:style>
  <w:style w:type="character" w:customStyle="1" w:styleId="QuoteChar">
    <w:name w:val="Quote Char"/>
    <w:basedOn w:val="DefaultParagraphFont"/>
    <w:link w:val="Quote"/>
    <w:uiPriority w:val="29"/>
    <w:rsid w:val="00B752C6"/>
    <w:rPr>
      <w:i/>
      <w:iCs/>
      <w:color w:val="404040" w:themeColor="text1" w:themeTint="BF"/>
    </w:rPr>
  </w:style>
  <w:style w:type="paragraph" w:styleId="ListParagraph">
    <w:name w:val="List Paragraph"/>
    <w:basedOn w:val="Normal"/>
    <w:uiPriority w:val="34"/>
    <w:qFormat/>
    <w:rsid w:val="00B752C6"/>
    <w:pPr>
      <w:ind w:left="720"/>
      <w:contextualSpacing/>
    </w:pPr>
  </w:style>
  <w:style w:type="character" w:styleId="IntenseEmphasis">
    <w:name w:val="Intense Emphasis"/>
    <w:basedOn w:val="DefaultParagraphFont"/>
    <w:uiPriority w:val="21"/>
    <w:qFormat/>
    <w:rsid w:val="00B752C6"/>
    <w:rPr>
      <w:i/>
      <w:iCs/>
      <w:color w:val="2F5496" w:themeColor="accent1" w:themeShade="BF"/>
    </w:rPr>
  </w:style>
  <w:style w:type="paragraph" w:styleId="IntenseQuote">
    <w:name w:val="Intense Quote"/>
    <w:basedOn w:val="Normal"/>
    <w:next w:val="Normal"/>
    <w:link w:val="IntenseQuoteChar"/>
    <w:uiPriority w:val="30"/>
    <w:qFormat/>
    <w:rsid w:val="00B7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52C6"/>
    <w:rPr>
      <w:i/>
      <w:iCs/>
      <w:color w:val="2F5496" w:themeColor="accent1" w:themeShade="BF"/>
    </w:rPr>
  </w:style>
  <w:style w:type="character" w:styleId="IntenseReference">
    <w:name w:val="Intense Reference"/>
    <w:basedOn w:val="DefaultParagraphFont"/>
    <w:uiPriority w:val="32"/>
    <w:qFormat/>
    <w:rsid w:val="00B75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B8C9B-F7BD-4DC3-AC56-13317586EF63}">
  <ds:schemaRefs>
    <ds:schemaRef ds:uri="http://schemas.microsoft.com/sharepoint/v3/contenttype/forms"/>
  </ds:schemaRefs>
</ds:datastoreItem>
</file>

<file path=customXml/itemProps2.xml><?xml version="1.0" encoding="utf-8"?>
<ds:datastoreItem xmlns:ds="http://schemas.openxmlformats.org/officeDocument/2006/customXml" ds:itemID="{4930B06B-E388-416F-99BE-5D326BEB1472}">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customXml/itemProps3.xml><?xml version="1.0" encoding="utf-8"?>
<ds:datastoreItem xmlns:ds="http://schemas.openxmlformats.org/officeDocument/2006/customXml" ds:itemID="{13C51C78-CE5D-4134-A276-208D8460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829</Words>
  <Characters>5414</Characters>
  <Application>Microsoft Office Word</Application>
  <DocSecurity>0</DocSecurity>
  <Lines>154</Lines>
  <Paragraphs>122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22</cp:revision>
  <dcterms:created xsi:type="dcterms:W3CDTF">2026-02-26T22:04:00Z</dcterms:created>
  <dcterms:modified xsi:type="dcterms:W3CDTF">2026-02-27T00:41:00Z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