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7FC77" w14:textId="29B5E5C8" w:rsidR="00FE6811" w:rsidRDefault="00BE48EB" w:rsidP="00BE48EB">
      <w:pPr>
        <w:pStyle w:val="Default"/>
        <w:rPr>
          <w:rFonts w:ascii="Calibri" w:eastAsiaTheme="minorHAnsi" w:hAnsi="Calibri" w:cstheme="minorBidi"/>
          <w:b/>
          <w:smallCaps/>
          <w:color w:val="2F5496"/>
          <w:sz w:val="32"/>
          <w:szCs w:val="32"/>
        </w:rPr>
      </w:pPr>
      <w:r>
        <w:rPr>
          <w:noProof/>
        </w:rPr>
        <w:drawing>
          <wp:inline distT="0" distB="0" distL="0" distR="0" wp14:anchorId="423CE8E5" wp14:editId="35BF7EB8">
            <wp:extent cx="2240451" cy="766445"/>
            <wp:effectExtent l="0" t="0" r="7620" b="0"/>
            <wp:docPr id="28215155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151556" name=""/>
                    <pic:cNvPicPr/>
                  </pic:nvPicPr>
                  <pic:blipFill>
                    <a:blip r:embed="rId8">
                      <a:extLst>
                        <a:ext uri="{96DAC541-7B7A-43D3-8B79-37D633B846F1}">
                          <asvg:svgBlip xmlns:asvg="http://schemas.microsoft.com/office/drawing/2016/SVG/main" r:embed="rId9"/>
                        </a:ext>
                      </a:extLst>
                    </a:blip>
                    <a:stretch>
                      <a:fillRect/>
                    </a:stretch>
                  </pic:blipFill>
                  <pic:spPr>
                    <a:xfrm>
                      <a:off x="0" y="0"/>
                      <a:ext cx="2245816" cy="768280"/>
                    </a:xfrm>
                    <a:prstGeom prst="rect">
                      <a:avLst/>
                    </a:prstGeom>
                  </pic:spPr>
                </pic:pic>
              </a:graphicData>
            </a:graphic>
          </wp:inline>
        </w:drawing>
      </w:r>
    </w:p>
    <w:p w14:paraId="181954C7" w14:textId="77777777" w:rsidR="005F5F55" w:rsidRDefault="005F5F55" w:rsidP="005F5F55">
      <w:pPr>
        <w:pStyle w:val="Default"/>
        <w:rPr>
          <w:rFonts w:ascii="Calibri" w:eastAsiaTheme="minorHAnsi" w:hAnsi="Calibri" w:cstheme="minorBidi"/>
          <w:b/>
          <w:smallCaps/>
          <w:color w:val="auto"/>
          <w:sz w:val="28"/>
          <w:szCs w:val="28"/>
        </w:rPr>
      </w:pPr>
    </w:p>
    <w:p w14:paraId="12695FD4" w14:textId="77777777" w:rsidR="00423679" w:rsidRDefault="00423679" w:rsidP="0057645D">
      <w:pPr>
        <w:pStyle w:val="Default"/>
        <w:jc w:val="center"/>
        <w:rPr>
          <w:rFonts w:ascii="Times New Roman" w:eastAsiaTheme="minorHAnsi" w:hAnsi="Times New Roman" w:cs="Times New Roman"/>
          <w:b/>
          <w:smallCaps/>
          <w:color w:val="auto"/>
          <w:sz w:val="22"/>
          <w:szCs w:val="22"/>
        </w:rPr>
      </w:pPr>
    </w:p>
    <w:p w14:paraId="6E38F37F" w14:textId="7DCF3D23" w:rsidR="00423679" w:rsidRPr="00423679" w:rsidRDefault="00D841E8" w:rsidP="0057645D">
      <w:pPr>
        <w:pStyle w:val="Default"/>
        <w:jc w:val="center"/>
        <w:rPr>
          <w:rFonts w:ascii="Times New Roman" w:eastAsiaTheme="minorHAnsi" w:hAnsi="Times New Roman" w:cs="Times New Roman"/>
          <w:b/>
          <w:smallCaps/>
          <w:color w:val="auto"/>
          <w:sz w:val="22"/>
          <w:szCs w:val="22"/>
        </w:rPr>
      </w:pPr>
      <w:r w:rsidRPr="00423679">
        <w:rPr>
          <w:rFonts w:ascii="Times New Roman" w:eastAsiaTheme="minorHAnsi" w:hAnsi="Times New Roman" w:cs="Times New Roman"/>
          <w:b/>
          <w:smallCaps/>
          <w:color w:val="auto"/>
          <w:sz w:val="22"/>
          <w:szCs w:val="22"/>
        </w:rPr>
        <w:t>ACTION ALERT</w:t>
      </w:r>
      <w:r w:rsidR="00A0578B" w:rsidRPr="00423679">
        <w:rPr>
          <w:rFonts w:ascii="Times New Roman" w:eastAsiaTheme="minorHAnsi" w:hAnsi="Times New Roman" w:cs="Times New Roman"/>
          <w:b/>
          <w:smallCaps/>
          <w:color w:val="auto"/>
          <w:sz w:val="22"/>
          <w:szCs w:val="22"/>
        </w:rPr>
        <w:t xml:space="preserve"> </w:t>
      </w:r>
    </w:p>
    <w:p w14:paraId="63DF47AE" w14:textId="6D79A196" w:rsidR="00D841E8" w:rsidRDefault="00A0578B" w:rsidP="0057645D">
      <w:pPr>
        <w:pStyle w:val="Default"/>
        <w:jc w:val="center"/>
        <w:rPr>
          <w:rFonts w:ascii="Times New Roman" w:eastAsiaTheme="minorHAnsi" w:hAnsi="Times New Roman" w:cs="Times New Roman"/>
          <w:b/>
          <w:smallCaps/>
          <w:color w:val="auto"/>
          <w:sz w:val="22"/>
          <w:szCs w:val="22"/>
        </w:rPr>
      </w:pPr>
      <w:r w:rsidRPr="00423679">
        <w:rPr>
          <w:rFonts w:ascii="Times New Roman" w:eastAsiaTheme="minorHAnsi" w:hAnsi="Times New Roman" w:cs="Times New Roman"/>
          <w:b/>
          <w:smallCaps/>
          <w:color w:val="auto"/>
          <w:sz w:val="22"/>
          <w:szCs w:val="22"/>
        </w:rPr>
        <w:t>Talking Points</w:t>
      </w:r>
    </w:p>
    <w:p w14:paraId="35F2D711" w14:textId="77777777" w:rsidR="00423679" w:rsidRPr="00423679" w:rsidRDefault="00423679" w:rsidP="0057645D">
      <w:pPr>
        <w:pStyle w:val="Default"/>
        <w:jc w:val="center"/>
        <w:rPr>
          <w:rFonts w:ascii="Times New Roman" w:eastAsiaTheme="minorHAnsi" w:hAnsi="Times New Roman" w:cs="Times New Roman"/>
          <w:b/>
          <w:smallCaps/>
          <w:color w:val="auto"/>
          <w:sz w:val="22"/>
          <w:szCs w:val="22"/>
        </w:rPr>
      </w:pPr>
    </w:p>
    <w:p w14:paraId="07CDDA72" w14:textId="6069EAB9" w:rsidR="0057645D" w:rsidRPr="00423679" w:rsidRDefault="0057645D" w:rsidP="0057645D">
      <w:pPr>
        <w:pStyle w:val="Default"/>
        <w:jc w:val="center"/>
        <w:rPr>
          <w:rFonts w:ascii="Times New Roman" w:eastAsiaTheme="minorHAnsi" w:hAnsi="Times New Roman" w:cs="Times New Roman"/>
          <w:b/>
          <w:smallCaps/>
          <w:color w:val="auto"/>
          <w:sz w:val="22"/>
          <w:szCs w:val="22"/>
        </w:rPr>
      </w:pPr>
      <w:r w:rsidRPr="00423679">
        <w:rPr>
          <w:rFonts w:ascii="Times New Roman" w:eastAsiaTheme="minorHAnsi" w:hAnsi="Times New Roman" w:cs="Times New Roman"/>
          <w:b/>
          <w:smallCaps/>
          <w:color w:val="auto"/>
          <w:sz w:val="22"/>
          <w:szCs w:val="22"/>
        </w:rPr>
        <w:t xml:space="preserve">Special District </w:t>
      </w:r>
      <w:r w:rsidR="00946104" w:rsidRPr="00423679">
        <w:rPr>
          <w:rFonts w:ascii="Times New Roman" w:eastAsiaTheme="minorHAnsi" w:hAnsi="Times New Roman" w:cs="Times New Roman"/>
          <w:b/>
          <w:smallCaps/>
          <w:color w:val="auto"/>
          <w:sz w:val="22"/>
          <w:szCs w:val="22"/>
        </w:rPr>
        <w:t>Fairness</w:t>
      </w:r>
      <w:r w:rsidRPr="00423679">
        <w:rPr>
          <w:rFonts w:ascii="Times New Roman" w:eastAsiaTheme="minorHAnsi" w:hAnsi="Times New Roman" w:cs="Times New Roman"/>
          <w:b/>
          <w:smallCaps/>
          <w:color w:val="auto"/>
          <w:sz w:val="22"/>
          <w:szCs w:val="22"/>
        </w:rPr>
        <w:t xml:space="preserve"> </w:t>
      </w:r>
      <w:r w:rsidR="004F31E7" w:rsidRPr="00423679">
        <w:rPr>
          <w:rFonts w:ascii="Times New Roman" w:eastAsiaTheme="minorHAnsi" w:hAnsi="Times New Roman" w:cs="Times New Roman"/>
          <w:b/>
          <w:smallCaps/>
          <w:color w:val="auto"/>
          <w:sz w:val="22"/>
          <w:szCs w:val="22"/>
        </w:rPr>
        <w:t>and Accessib</w:t>
      </w:r>
      <w:r w:rsidR="000529CE" w:rsidRPr="00423679">
        <w:rPr>
          <w:rFonts w:ascii="Times New Roman" w:eastAsiaTheme="minorHAnsi" w:hAnsi="Times New Roman" w:cs="Times New Roman"/>
          <w:b/>
          <w:smallCaps/>
          <w:color w:val="auto"/>
          <w:sz w:val="22"/>
          <w:szCs w:val="22"/>
        </w:rPr>
        <w:t>i</w:t>
      </w:r>
      <w:r w:rsidR="004F31E7" w:rsidRPr="00423679">
        <w:rPr>
          <w:rFonts w:ascii="Times New Roman" w:eastAsiaTheme="minorHAnsi" w:hAnsi="Times New Roman" w:cs="Times New Roman"/>
          <w:b/>
          <w:smallCaps/>
          <w:color w:val="auto"/>
          <w:sz w:val="22"/>
          <w:szCs w:val="22"/>
        </w:rPr>
        <w:t xml:space="preserve">lity </w:t>
      </w:r>
      <w:r w:rsidRPr="00423679">
        <w:rPr>
          <w:rFonts w:ascii="Times New Roman" w:eastAsiaTheme="minorHAnsi" w:hAnsi="Times New Roman" w:cs="Times New Roman"/>
          <w:b/>
          <w:smallCaps/>
          <w:color w:val="auto"/>
          <w:sz w:val="22"/>
          <w:szCs w:val="22"/>
        </w:rPr>
        <w:t>Act</w:t>
      </w:r>
      <w:r w:rsidR="005A7988" w:rsidRPr="00423679">
        <w:rPr>
          <w:rFonts w:ascii="Times New Roman" w:eastAsiaTheme="minorHAnsi" w:hAnsi="Times New Roman" w:cs="Times New Roman"/>
          <w:b/>
          <w:smallCaps/>
          <w:color w:val="auto"/>
          <w:sz w:val="22"/>
          <w:szCs w:val="22"/>
        </w:rPr>
        <w:t xml:space="preserve"> </w:t>
      </w:r>
      <w:r w:rsidR="00447CD4" w:rsidRPr="00423679">
        <w:rPr>
          <w:rFonts w:ascii="Times New Roman" w:eastAsiaTheme="minorHAnsi" w:hAnsi="Times New Roman" w:cs="Times New Roman"/>
          <w:b/>
          <w:smallCaps/>
          <w:color w:val="auto"/>
          <w:sz w:val="22"/>
          <w:szCs w:val="22"/>
        </w:rPr>
        <w:t xml:space="preserve">of 2026 </w:t>
      </w:r>
      <w:r w:rsidR="005A7988" w:rsidRPr="00423679">
        <w:rPr>
          <w:rFonts w:ascii="Times New Roman" w:eastAsiaTheme="minorHAnsi" w:hAnsi="Times New Roman" w:cs="Times New Roman"/>
          <w:b/>
          <w:smallCaps/>
          <w:color w:val="auto"/>
          <w:sz w:val="22"/>
          <w:szCs w:val="22"/>
        </w:rPr>
        <w:t>(</w:t>
      </w:r>
      <w:r w:rsidR="00314F21" w:rsidRPr="00423679">
        <w:rPr>
          <w:rFonts w:ascii="Times New Roman" w:eastAsiaTheme="minorHAnsi" w:hAnsi="Times New Roman" w:cs="Times New Roman"/>
          <w:b/>
          <w:smallCaps/>
          <w:color w:val="auto"/>
          <w:sz w:val="22"/>
          <w:szCs w:val="22"/>
        </w:rPr>
        <w:t>S.2014</w:t>
      </w:r>
      <w:r w:rsidR="005A7988" w:rsidRPr="00423679">
        <w:rPr>
          <w:rFonts w:ascii="Times New Roman" w:eastAsiaTheme="minorHAnsi" w:hAnsi="Times New Roman" w:cs="Times New Roman"/>
          <w:b/>
          <w:smallCaps/>
          <w:color w:val="auto"/>
          <w:sz w:val="22"/>
          <w:szCs w:val="22"/>
        </w:rPr>
        <w:t>)</w:t>
      </w:r>
    </w:p>
    <w:p w14:paraId="4DFDA1A6" w14:textId="2118630E" w:rsidR="009B3570" w:rsidRPr="00423679" w:rsidRDefault="00423679" w:rsidP="009B3570">
      <w:pPr>
        <w:tabs>
          <w:tab w:val="left" w:pos="5815"/>
        </w:tabs>
        <w:spacing w:after="0" w:line="240" w:lineRule="auto"/>
        <w:jc w:val="center"/>
        <w:rPr>
          <w:rFonts w:ascii="Times New Roman" w:hAnsi="Times New Roman" w:cs="Times New Roman"/>
          <w:i/>
        </w:rPr>
      </w:pPr>
      <w:r w:rsidRPr="00423679">
        <w:rPr>
          <w:rFonts w:ascii="Times New Roman" w:hAnsi="Times New Roman" w:cs="Times New Roman"/>
          <w:i/>
        </w:rPr>
        <w:t>August</w:t>
      </w:r>
      <w:r w:rsidR="00582687" w:rsidRPr="00423679">
        <w:rPr>
          <w:rFonts w:ascii="Times New Roman" w:hAnsi="Times New Roman" w:cs="Times New Roman"/>
          <w:i/>
        </w:rPr>
        <w:t xml:space="preserve"> 2026</w:t>
      </w:r>
    </w:p>
    <w:p w14:paraId="3D6FD827" w14:textId="77777777" w:rsidR="0057645D" w:rsidRPr="00423679" w:rsidRDefault="0057645D" w:rsidP="0057645D">
      <w:pPr>
        <w:pStyle w:val="Default"/>
        <w:rPr>
          <w:rFonts w:ascii="Times New Roman" w:eastAsiaTheme="minorHAnsi" w:hAnsi="Times New Roman" w:cs="Times New Roman"/>
          <w:color w:val="auto"/>
          <w:sz w:val="22"/>
          <w:szCs w:val="22"/>
        </w:rPr>
      </w:pPr>
    </w:p>
    <w:p w14:paraId="37E7FE5F" w14:textId="59E0B3E1" w:rsidR="00825369" w:rsidRPr="00423679" w:rsidRDefault="0073656E" w:rsidP="00A673F7">
      <w:pPr>
        <w:pStyle w:val="Default"/>
        <w:jc w:val="both"/>
        <w:rPr>
          <w:rFonts w:ascii="Times New Roman" w:hAnsi="Times New Roman" w:cs="Times New Roman"/>
          <w:sz w:val="22"/>
          <w:szCs w:val="22"/>
        </w:rPr>
      </w:pPr>
      <w:r w:rsidRPr="00423679">
        <w:rPr>
          <w:rFonts w:ascii="Times New Roman" w:eastAsiaTheme="minorHAnsi" w:hAnsi="Times New Roman" w:cs="Times New Roman"/>
          <w:color w:val="auto"/>
          <w:sz w:val="22"/>
          <w:szCs w:val="22"/>
        </w:rPr>
        <w:t xml:space="preserve">The </w:t>
      </w:r>
      <w:r w:rsidR="00517537" w:rsidRPr="00423679">
        <w:rPr>
          <w:rFonts w:ascii="Times New Roman" w:eastAsiaTheme="minorHAnsi" w:hAnsi="Times New Roman" w:cs="Times New Roman"/>
          <w:color w:val="auto"/>
          <w:sz w:val="22"/>
          <w:szCs w:val="22"/>
        </w:rPr>
        <w:t>Special District Fairness and Accessibility Act</w:t>
      </w:r>
      <w:r w:rsidR="00447CD4" w:rsidRPr="00423679">
        <w:rPr>
          <w:rFonts w:ascii="Times New Roman" w:eastAsiaTheme="minorHAnsi" w:hAnsi="Times New Roman" w:cs="Times New Roman"/>
          <w:color w:val="auto"/>
          <w:sz w:val="22"/>
          <w:szCs w:val="22"/>
        </w:rPr>
        <w:t xml:space="preserve"> of 2026</w:t>
      </w:r>
      <w:r w:rsidRPr="00423679">
        <w:rPr>
          <w:rFonts w:ascii="Times New Roman" w:eastAsiaTheme="minorHAnsi" w:hAnsi="Times New Roman" w:cs="Times New Roman"/>
          <w:color w:val="auto"/>
          <w:sz w:val="22"/>
          <w:szCs w:val="22"/>
        </w:rPr>
        <w:t xml:space="preserve"> </w:t>
      </w:r>
      <w:r w:rsidR="00517537" w:rsidRPr="00423679">
        <w:rPr>
          <w:rFonts w:ascii="Times New Roman" w:eastAsiaTheme="minorHAnsi" w:hAnsi="Times New Roman" w:cs="Times New Roman"/>
          <w:color w:val="auto"/>
          <w:sz w:val="22"/>
          <w:szCs w:val="22"/>
        </w:rPr>
        <w:t xml:space="preserve">(S.2014) is cosponsored </w:t>
      </w:r>
      <w:r w:rsidR="00022CF7" w:rsidRPr="00423679">
        <w:rPr>
          <w:rFonts w:ascii="Times New Roman" w:eastAsiaTheme="minorHAnsi" w:hAnsi="Times New Roman" w:cs="Times New Roman"/>
          <w:color w:val="auto"/>
          <w:sz w:val="22"/>
          <w:szCs w:val="22"/>
        </w:rPr>
        <w:t xml:space="preserve">at this time by </w:t>
      </w:r>
      <w:r w:rsidR="00022CF7" w:rsidRPr="00423679">
        <w:rPr>
          <w:rFonts w:ascii="Times New Roman" w:hAnsi="Times New Roman" w:cs="Times New Roman"/>
          <w:sz w:val="22"/>
          <w:szCs w:val="22"/>
        </w:rPr>
        <w:t>Sen. John Cornyn (R-TX)</w:t>
      </w:r>
      <w:r w:rsidR="00825369" w:rsidRPr="00423679">
        <w:rPr>
          <w:rFonts w:ascii="Times New Roman" w:hAnsi="Times New Roman" w:cs="Times New Roman"/>
          <w:sz w:val="22"/>
          <w:szCs w:val="22"/>
        </w:rPr>
        <w:t xml:space="preserve">, </w:t>
      </w:r>
      <w:r w:rsidR="00022CF7" w:rsidRPr="00423679">
        <w:rPr>
          <w:rFonts w:ascii="Times New Roman" w:hAnsi="Times New Roman" w:cs="Times New Roman"/>
          <w:sz w:val="22"/>
          <w:szCs w:val="22"/>
        </w:rPr>
        <w:t>Sen. Jeff Merkley (D-OR)</w:t>
      </w:r>
      <w:r w:rsidR="00825369" w:rsidRPr="00423679">
        <w:rPr>
          <w:rFonts w:ascii="Times New Roman" w:hAnsi="Times New Roman" w:cs="Times New Roman"/>
          <w:sz w:val="22"/>
          <w:szCs w:val="22"/>
        </w:rPr>
        <w:t xml:space="preserve">, </w:t>
      </w:r>
      <w:r w:rsidR="00022CF7" w:rsidRPr="00423679">
        <w:rPr>
          <w:rFonts w:ascii="Times New Roman" w:hAnsi="Times New Roman" w:cs="Times New Roman"/>
          <w:sz w:val="22"/>
          <w:szCs w:val="22"/>
        </w:rPr>
        <w:t>Sen. Ruben Gallego (D-AZ)</w:t>
      </w:r>
      <w:r w:rsidR="00825369" w:rsidRPr="00423679">
        <w:rPr>
          <w:rFonts w:ascii="Times New Roman" w:hAnsi="Times New Roman" w:cs="Times New Roman"/>
          <w:sz w:val="22"/>
          <w:szCs w:val="22"/>
        </w:rPr>
        <w:t xml:space="preserve">, </w:t>
      </w:r>
      <w:r w:rsidR="00022CF7" w:rsidRPr="00423679">
        <w:rPr>
          <w:rFonts w:ascii="Times New Roman" w:hAnsi="Times New Roman" w:cs="Times New Roman"/>
          <w:sz w:val="22"/>
          <w:szCs w:val="22"/>
        </w:rPr>
        <w:t>Sen. Bernie Moreno (R-OH)</w:t>
      </w:r>
      <w:r w:rsidR="00825369" w:rsidRPr="00423679">
        <w:rPr>
          <w:rFonts w:ascii="Times New Roman" w:hAnsi="Times New Roman" w:cs="Times New Roman"/>
          <w:sz w:val="22"/>
          <w:szCs w:val="22"/>
        </w:rPr>
        <w:t xml:space="preserve">, </w:t>
      </w:r>
      <w:r w:rsidR="00B26D0D" w:rsidRPr="00423679">
        <w:rPr>
          <w:rFonts w:ascii="Times New Roman" w:hAnsi="Times New Roman" w:cs="Times New Roman"/>
          <w:sz w:val="22"/>
          <w:szCs w:val="22"/>
        </w:rPr>
        <w:t xml:space="preserve">and </w:t>
      </w:r>
      <w:r w:rsidR="00022CF7" w:rsidRPr="00423679">
        <w:rPr>
          <w:rFonts w:ascii="Times New Roman" w:hAnsi="Times New Roman" w:cs="Times New Roman"/>
          <w:sz w:val="22"/>
          <w:szCs w:val="22"/>
        </w:rPr>
        <w:t>Sen. John Curtis (R-UT)</w:t>
      </w:r>
      <w:r w:rsidR="00825369" w:rsidRPr="00423679">
        <w:rPr>
          <w:rFonts w:ascii="Times New Roman" w:hAnsi="Times New Roman" w:cs="Times New Roman"/>
          <w:sz w:val="22"/>
          <w:szCs w:val="22"/>
        </w:rPr>
        <w:t>.</w:t>
      </w:r>
    </w:p>
    <w:p w14:paraId="302808FC" w14:textId="77777777" w:rsidR="00423679" w:rsidRPr="00423679" w:rsidRDefault="00423679" w:rsidP="00423679">
      <w:pPr>
        <w:pStyle w:val="Default"/>
        <w:jc w:val="both"/>
        <w:rPr>
          <w:rFonts w:ascii="Times New Roman" w:eastAsiaTheme="minorHAnsi" w:hAnsi="Times New Roman" w:cs="Times New Roman"/>
          <w:color w:val="auto"/>
          <w:sz w:val="22"/>
          <w:szCs w:val="22"/>
        </w:rPr>
      </w:pPr>
      <w:r w:rsidRPr="00423679">
        <w:rPr>
          <w:rFonts w:ascii="Times New Roman" w:eastAsiaTheme="minorHAnsi" w:hAnsi="Times New Roman" w:cs="Times New Roman"/>
          <w:color w:val="auto"/>
          <w:sz w:val="22"/>
          <w:szCs w:val="22"/>
        </w:rPr>
        <w:t xml:space="preserve">  </w:t>
      </w:r>
    </w:p>
    <w:p w14:paraId="0AED69AA" w14:textId="77777777" w:rsidR="00423679" w:rsidRPr="00423679" w:rsidRDefault="00423679" w:rsidP="00423679">
      <w:pPr>
        <w:pStyle w:val="Default"/>
        <w:jc w:val="both"/>
        <w:rPr>
          <w:rFonts w:ascii="Times New Roman" w:eastAsiaTheme="minorHAnsi" w:hAnsi="Times New Roman" w:cs="Times New Roman"/>
          <w:color w:val="auto"/>
          <w:sz w:val="22"/>
          <w:szCs w:val="22"/>
        </w:rPr>
      </w:pPr>
      <w:r w:rsidRPr="00423679">
        <w:rPr>
          <w:rFonts w:ascii="Times New Roman" w:eastAsiaTheme="minorHAnsi" w:hAnsi="Times New Roman" w:cs="Times New Roman"/>
          <w:color w:val="auto"/>
          <w:sz w:val="22"/>
          <w:szCs w:val="22"/>
        </w:rPr>
        <w:t xml:space="preserve">The bill will codify a first-ever, formal definition of “special district” and would require the White House Office of Management and Budget (OMB) to issue guidance to federal agencies requiring special districts to be recognized as local governments for the purpose of accessing Federal programs and to create consistence among Federal agencies.  </w:t>
      </w:r>
    </w:p>
    <w:p w14:paraId="50FB687D" w14:textId="77777777" w:rsidR="00423679" w:rsidRPr="00423679" w:rsidRDefault="00423679" w:rsidP="00423679">
      <w:pPr>
        <w:pStyle w:val="Default"/>
        <w:jc w:val="both"/>
        <w:rPr>
          <w:rFonts w:ascii="Times New Roman" w:eastAsiaTheme="minorHAnsi" w:hAnsi="Times New Roman" w:cs="Times New Roman"/>
          <w:color w:val="auto"/>
          <w:sz w:val="22"/>
          <w:szCs w:val="22"/>
        </w:rPr>
      </w:pPr>
    </w:p>
    <w:p w14:paraId="57E4530F" w14:textId="77777777" w:rsidR="00423679" w:rsidRPr="00423679" w:rsidRDefault="00423679" w:rsidP="00423679">
      <w:pPr>
        <w:tabs>
          <w:tab w:val="left" w:pos="5815"/>
        </w:tabs>
        <w:spacing w:after="0" w:line="240" w:lineRule="auto"/>
        <w:jc w:val="both"/>
        <w:rPr>
          <w:rFonts w:ascii="Times New Roman" w:hAnsi="Times New Roman" w:cs="Times New Roman"/>
          <w:b/>
          <w:smallCaps/>
        </w:rPr>
      </w:pPr>
      <w:r w:rsidRPr="00423679">
        <w:rPr>
          <w:rFonts w:ascii="Times New Roman" w:hAnsi="Times New Roman" w:cs="Times New Roman"/>
          <w:b/>
          <w:smallCaps/>
        </w:rPr>
        <w:t>Requested Action</w:t>
      </w:r>
    </w:p>
    <w:p w14:paraId="6D534382" w14:textId="3A76FF04" w:rsidR="00423679" w:rsidRPr="00423679" w:rsidRDefault="00423679" w:rsidP="00423679">
      <w:pPr>
        <w:pStyle w:val="Default"/>
        <w:numPr>
          <w:ilvl w:val="0"/>
          <w:numId w:val="4"/>
        </w:numPr>
        <w:jc w:val="both"/>
        <w:rPr>
          <w:rFonts w:ascii="Times New Roman" w:eastAsiaTheme="minorHAnsi" w:hAnsi="Times New Roman" w:cs="Times New Roman"/>
          <w:b/>
          <w:color w:val="auto"/>
          <w:sz w:val="22"/>
          <w:szCs w:val="22"/>
        </w:rPr>
      </w:pPr>
      <w:r w:rsidRPr="00423679">
        <w:rPr>
          <w:rFonts w:ascii="Times New Roman" w:eastAsiaTheme="minorHAnsi" w:hAnsi="Times New Roman" w:cs="Times New Roman"/>
          <w:b/>
          <w:color w:val="auto"/>
          <w:sz w:val="22"/>
          <w:szCs w:val="22"/>
        </w:rPr>
        <w:t xml:space="preserve">All Special District stakeholders are encouraged to send a Co-Sponsor request letter to their </w:t>
      </w:r>
      <w:r>
        <w:rPr>
          <w:rFonts w:ascii="Times New Roman" w:eastAsiaTheme="minorHAnsi" w:hAnsi="Times New Roman" w:cs="Times New Roman"/>
          <w:b/>
          <w:color w:val="auto"/>
          <w:sz w:val="22"/>
          <w:szCs w:val="22"/>
        </w:rPr>
        <w:t>Senators</w:t>
      </w:r>
      <w:r w:rsidRPr="00423679">
        <w:rPr>
          <w:rFonts w:ascii="Times New Roman" w:eastAsiaTheme="minorHAnsi" w:hAnsi="Times New Roman" w:cs="Times New Roman"/>
          <w:b/>
          <w:color w:val="auto"/>
          <w:sz w:val="22"/>
          <w:szCs w:val="22"/>
        </w:rPr>
        <w:t xml:space="preserve">. </w:t>
      </w:r>
    </w:p>
    <w:p w14:paraId="2E51C2FF" w14:textId="77777777" w:rsidR="00423679" w:rsidRPr="00423679" w:rsidRDefault="00423679" w:rsidP="00423679">
      <w:pPr>
        <w:pStyle w:val="Default"/>
        <w:numPr>
          <w:ilvl w:val="0"/>
          <w:numId w:val="4"/>
        </w:numPr>
        <w:jc w:val="both"/>
        <w:rPr>
          <w:rFonts w:ascii="Times New Roman" w:eastAsiaTheme="minorHAnsi" w:hAnsi="Times New Roman" w:cs="Times New Roman"/>
          <w:b/>
          <w:color w:val="auto"/>
          <w:sz w:val="22"/>
          <w:szCs w:val="22"/>
        </w:rPr>
      </w:pPr>
      <w:r w:rsidRPr="00423679">
        <w:rPr>
          <w:rFonts w:ascii="Times New Roman" w:eastAsiaTheme="minorHAnsi" w:hAnsi="Times New Roman" w:cs="Times New Roman"/>
          <w:b/>
          <w:color w:val="auto"/>
          <w:sz w:val="22"/>
          <w:szCs w:val="22"/>
        </w:rPr>
        <w:t>Special districts and partnering stakeholders with a direct connection to Kentucky/Senator Rand Paul are urged to contact Senator Paul’s office to urge him to support S.2014.</w:t>
      </w:r>
    </w:p>
    <w:p w14:paraId="11B2725A" w14:textId="77777777" w:rsidR="00423679" w:rsidRPr="00423679" w:rsidRDefault="00423679" w:rsidP="00423679">
      <w:pPr>
        <w:pStyle w:val="Default"/>
        <w:jc w:val="both"/>
        <w:rPr>
          <w:rFonts w:ascii="Times New Roman" w:eastAsiaTheme="minorHAnsi" w:hAnsi="Times New Roman" w:cs="Times New Roman"/>
          <w:color w:val="auto"/>
          <w:sz w:val="22"/>
          <w:szCs w:val="22"/>
        </w:rPr>
      </w:pPr>
    </w:p>
    <w:p w14:paraId="05D9A5A4" w14:textId="77777777" w:rsidR="00423679" w:rsidRPr="00423679" w:rsidRDefault="00423679" w:rsidP="00423679">
      <w:pPr>
        <w:pStyle w:val="Default"/>
        <w:rPr>
          <w:rFonts w:ascii="Times New Roman" w:eastAsiaTheme="minorHAnsi" w:hAnsi="Times New Roman" w:cs="Times New Roman"/>
          <w:b/>
          <w:color w:val="auto"/>
          <w:sz w:val="22"/>
          <w:szCs w:val="22"/>
          <w:u w:val="single"/>
        </w:rPr>
      </w:pPr>
      <w:r w:rsidRPr="00423679">
        <w:rPr>
          <w:rFonts w:ascii="Times New Roman" w:eastAsiaTheme="minorHAnsi" w:hAnsi="Times New Roman" w:cs="Times New Roman"/>
          <w:b/>
          <w:color w:val="auto"/>
          <w:sz w:val="22"/>
          <w:szCs w:val="22"/>
          <w:u w:val="single"/>
        </w:rPr>
        <w:t>Additional Background &amp; Talking Points</w:t>
      </w:r>
    </w:p>
    <w:p w14:paraId="09B427DF" w14:textId="77777777" w:rsidR="00423679" w:rsidRPr="00423679" w:rsidRDefault="00423679" w:rsidP="00423679">
      <w:pPr>
        <w:spacing w:line="240" w:lineRule="auto"/>
        <w:rPr>
          <w:rFonts w:ascii="Times New Roman" w:hAnsi="Times New Roman" w:cs="Times New Roman"/>
        </w:rPr>
      </w:pPr>
      <w:r w:rsidRPr="00423679">
        <w:rPr>
          <w:rFonts w:ascii="Times New Roman" w:hAnsi="Times New Roman" w:cs="Times New Roman"/>
        </w:rPr>
        <w:t>H.R. 2766, the Special Districts Fairness and Accessibility Act of 2026 and its Senate companion, S. 2014, have reached a pivotal stage in Congress. In March, H.R. 2766 successfully passed the House Committee on Oversight and Government Reform with strong bipartisan support. As the bill heads to the full House, it is facing procedural headwinds due to the congressional calendar and election-year scheduling.</w:t>
      </w:r>
    </w:p>
    <w:p w14:paraId="5F6A5EB1" w14:textId="77777777" w:rsidR="00423679" w:rsidRPr="00423679" w:rsidRDefault="00423679" w:rsidP="00423679">
      <w:pPr>
        <w:spacing w:line="240" w:lineRule="auto"/>
        <w:rPr>
          <w:rFonts w:ascii="Times New Roman" w:hAnsi="Times New Roman" w:cs="Times New Roman"/>
        </w:rPr>
      </w:pPr>
      <w:r w:rsidRPr="00423679">
        <w:rPr>
          <w:rFonts w:ascii="Times New Roman" w:hAnsi="Times New Roman" w:cs="Times New Roman"/>
        </w:rPr>
        <w:t>We need to continue building a broad bipartisan coalition of House and Senate supporters to assure congressional leadership that there is strong support for the bill.</w:t>
      </w:r>
    </w:p>
    <w:p w14:paraId="0EBF8D7C" w14:textId="77777777" w:rsidR="00423679" w:rsidRPr="00423679" w:rsidRDefault="00423679" w:rsidP="00423679">
      <w:pPr>
        <w:spacing w:line="240" w:lineRule="auto"/>
        <w:rPr>
          <w:rFonts w:ascii="Times New Roman" w:hAnsi="Times New Roman" w:cs="Times New Roman"/>
        </w:rPr>
      </w:pPr>
      <w:r w:rsidRPr="00423679">
        <w:rPr>
          <w:rFonts w:ascii="Times New Roman" w:hAnsi="Times New Roman" w:cs="Times New Roman"/>
        </w:rPr>
        <w:t>The encouraging news is that the Congressional Budget Office (CBO) has officially confirmed there is no fiscal impact associated with H.R. 2766. The bill simply creates a singular definition of special districts in federal law. At the same time, the legislation:</w:t>
      </w:r>
    </w:p>
    <w:p w14:paraId="65A39813" w14:textId="77777777" w:rsidR="00423679" w:rsidRPr="00423679" w:rsidRDefault="00423679" w:rsidP="00423679">
      <w:pPr>
        <w:numPr>
          <w:ilvl w:val="0"/>
          <w:numId w:val="7"/>
        </w:numPr>
        <w:spacing w:after="0" w:line="240" w:lineRule="auto"/>
        <w:rPr>
          <w:rFonts w:ascii="Times New Roman" w:hAnsi="Times New Roman" w:cs="Times New Roman"/>
        </w:rPr>
      </w:pPr>
      <w:r w:rsidRPr="00423679">
        <w:rPr>
          <w:rFonts w:ascii="Times New Roman" w:hAnsi="Times New Roman" w:cs="Times New Roman"/>
        </w:rPr>
        <w:t>Does NOT increase direct spending.</w:t>
      </w:r>
    </w:p>
    <w:p w14:paraId="500DFC6C" w14:textId="77777777" w:rsidR="00423679" w:rsidRPr="00423679" w:rsidRDefault="00423679" w:rsidP="00423679">
      <w:pPr>
        <w:numPr>
          <w:ilvl w:val="0"/>
          <w:numId w:val="7"/>
        </w:numPr>
        <w:spacing w:after="0" w:line="240" w:lineRule="auto"/>
        <w:rPr>
          <w:rFonts w:ascii="Times New Roman" w:hAnsi="Times New Roman" w:cs="Times New Roman"/>
        </w:rPr>
      </w:pPr>
      <w:r w:rsidRPr="00423679">
        <w:rPr>
          <w:rFonts w:ascii="Times New Roman" w:hAnsi="Times New Roman" w:cs="Times New Roman"/>
        </w:rPr>
        <w:t>Does NOT increase on-budget deficits.</w:t>
      </w:r>
    </w:p>
    <w:p w14:paraId="4399AE2D" w14:textId="77777777" w:rsidR="00423679" w:rsidRPr="00423679" w:rsidRDefault="00423679" w:rsidP="00423679">
      <w:pPr>
        <w:numPr>
          <w:ilvl w:val="0"/>
          <w:numId w:val="7"/>
        </w:numPr>
        <w:spacing w:after="0" w:line="240" w:lineRule="auto"/>
        <w:rPr>
          <w:rFonts w:ascii="Times New Roman" w:hAnsi="Times New Roman" w:cs="Times New Roman"/>
        </w:rPr>
      </w:pPr>
      <w:r w:rsidRPr="00423679">
        <w:rPr>
          <w:rFonts w:ascii="Times New Roman" w:hAnsi="Times New Roman" w:cs="Times New Roman"/>
        </w:rPr>
        <w:t>Does NOT trigger pay-as-you-go procedures.</w:t>
      </w:r>
    </w:p>
    <w:p w14:paraId="79BBC03F" w14:textId="77777777" w:rsidR="00423679" w:rsidRPr="00423679" w:rsidRDefault="00423679" w:rsidP="00423679">
      <w:pPr>
        <w:numPr>
          <w:ilvl w:val="0"/>
          <w:numId w:val="7"/>
        </w:numPr>
        <w:spacing w:after="0" w:line="240" w:lineRule="auto"/>
        <w:rPr>
          <w:rFonts w:ascii="Times New Roman" w:hAnsi="Times New Roman" w:cs="Times New Roman"/>
        </w:rPr>
      </w:pPr>
      <w:r w:rsidRPr="00423679">
        <w:rPr>
          <w:rFonts w:ascii="Times New Roman" w:hAnsi="Times New Roman" w:cs="Times New Roman"/>
        </w:rPr>
        <w:t>Does NOT create intergovernmental mandates.</w:t>
      </w:r>
    </w:p>
    <w:p w14:paraId="32CB312A" w14:textId="77777777" w:rsidR="00423679" w:rsidRPr="00423679" w:rsidRDefault="00423679" w:rsidP="00423679">
      <w:pPr>
        <w:numPr>
          <w:ilvl w:val="0"/>
          <w:numId w:val="7"/>
        </w:numPr>
        <w:spacing w:after="0" w:line="240" w:lineRule="auto"/>
        <w:rPr>
          <w:rFonts w:ascii="Times New Roman" w:hAnsi="Times New Roman" w:cs="Times New Roman"/>
        </w:rPr>
      </w:pPr>
      <w:r w:rsidRPr="00423679">
        <w:rPr>
          <w:rFonts w:ascii="Times New Roman" w:hAnsi="Times New Roman" w:cs="Times New Roman"/>
        </w:rPr>
        <w:t>Does NOT create private-sector mandates.</w:t>
      </w:r>
    </w:p>
    <w:p w14:paraId="3829F0E6" w14:textId="77777777" w:rsidR="00423679" w:rsidRPr="00423679" w:rsidRDefault="00423679" w:rsidP="00423679">
      <w:pPr>
        <w:spacing w:line="240" w:lineRule="auto"/>
        <w:rPr>
          <w:rFonts w:ascii="Times New Roman" w:hAnsi="Times New Roman" w:cs="Times New Roman"/>
        </w:rPr>
      </w:pPr>
    </w:p>
    <w:p w14:paraId="3C0B7CD3" w14:textId="77777777" w:rsidR="00423679" w:rsidRPr="00423679" w:rsidRDefault="00423679" w:rsidP="00423679">
      <w:pPr>
        <w:spacing w:line="240" w:lineRule="auto"/>
        <w:rPr>
          <w:rFonts w:ascii="Times New Roman" w:hAnsi="Times New Roman" w:cs="Times New Roman"/>
        </w:rPr>
      </w:pPr>
      <w:r w:rsidRPr="00423679">
        <w:rPr>
          <w:rFonts w:ascii="Times New Roman" w:hAnsi="Times New Roman" w:cs="Times New Roman"/>
        </w:rPr>
        <w:t xml:space="preserve">This legislation does not create a new federal program, authorize additional federal spending, or impose new regulations. Instead, it establishes a consistent federal definition of special district, ensuring these </w:t>
      </w:r>
      <w:r w:rsidRPr="00423679">
        <w:rPr>
          <w:rFonts w:ascii="Times New Roman" w:hAnsi="Times New Roman" w:cs="Times New Roman"/>
        </w:rPr>
        <w:lastRenderedPageBreak/>
        <w:t>local governments are appropriately recognized as intergovernmental partners by federal agencies when administering existing federal programs and funding opportunities.</w:t>
      </w:r>
    </w:p>
    <w:p w14:paraId="1FC07941" w14:textId="77777777" w:rsidR="00423679" w:rsidRPr="00423679" w:rsidRDefault="00423679" w:rsidP="00423679">
      <w:pPr>
        <w:pStyle w:val="Default"/>
        <w:numPr>
          <w:ilvl w:val="0"/>
          <w:numId w:val="5"/>
        </w:numPr>
        <w:ind w:left="1260" w:hanging="270"/>
        <w:jc w:val="both"/>
        <w:rPr>
          <w:rFonts w:ascii="Times New Roman" w:eastAsiaTheme="minorHAnsi" w:hAnsi="Times New Roman" w:cs="Times New Roman"/>
          <w:color w:val="auto"/>
          <w:sz w:val="22"/>
          <w:szCs w:val="22"/>
        </w:rPr>
      </w:pPr>
      <w:r w:rsidRPr="00423679">
        <w:rPr>
          <w:rFonts w:ascii="Times New Roman" w:eastAsiaTheme="minorHAnsi" w:hAnsi="Times New Roman" w:cs="Times New Roman"/>
          <w:color w:val="auto"/>
          <w:sz w:val="22"/>
          <w:szCs w:val="22"/>
        </w:rPr>
        <w:t>Examples of program ineligibility / barriers to access include:</w:t>
      </w:r>
    </w:p>
    <w:p w14:paraId="35F87AD8" w14:textId="77777777" w:rsidR="00423679" w:rsidRPr="00423679" w:rsidRDefault="00423679" w:rsidP="00423679">
      <w:pPr>
        <w:pStyle w:val="Default"/>
        <w:jc w:val="both"/>
        <w:rPr>
          <w:rFonts w:ascii="Times New Roman" w:eastAsiaTheme="minorHAnsi" w:hAnsi="Times New Roman" w:cs="Times New Roman"/>
          <w:color w:val="auto"/>
          <w:sz w:val="22"/>
          <w:szCs w:val="22"/>
        </w:rPr>
      </w:pPr>
    </w:p>
    <w:p w14:paraId="188D8E35" w14:textId="77777777" w:rsidR="00423679" w:rsidRPr="00423679" w:rsidRDefault="00423679" w:rsidP="00423679">
      <w:pPr>
        <w:pStyle w:val="Default"/>
        <w:numPr>
          <w:ilvl w:val="2"/>
          <w:numId w:val="2"/>
        </w:numPr>
        <w:ind w:left="1530" w:hanging="270"/>
        <w:jc w:val="both"/>
        <w:rPr>
          <w:rFonts w:ascii="Times New Roman" w:eastAsiaTheme="minorHAnsi" w:hAnsi="Times New Roman" w:cs="Times New Roman"/>
          <w:bCs/>
          <w:color w:val="auto"/>
          <w:sz w:val="22"/>
          <w:szCs w:val="22"/>
        </w:rPr>
      </w:pPr>
      <w:r w:rsidRPr="00423679">
        <w:rPr>
          <w:rFonts w:ascii="Times New Roman" w:eastAsiaTheme="minorHAnsi" w:hAnsi="Times New Roman" w:cs="Times New Roman"/>
          <w:bCs/>
          <w:color w:val="auto"/>
          <w:sz w:val="22"/>
          <w:szCs w:val="22"/>
        </w:rPr>
        <w:t>Transportation Alternatives / Rails-to-Trails</w:t>
      </w:r>
    </w:p>
    <w:p w14:paraId="099543A6" w14:textId="77777777" w:rsidR="00423679" w:rsidRPr="00423679" w:rsidRDefault="00423679" w:rsidP="00423679">
      <w:pPr>
        <w:pStyle w:val="Default"/>
        <w:numPr>
          <w:ilvl w:val="2"/>
          <w:numId w:val="2"/>
        </w:numPr>
        <w:ind w:left="1530" w:hanging="270"/>
        <w:jc w:val="both"/>
        <w:rPr>
          <w:rFonts w:ascii="Times New Roman" w:eastAsiaTheme="minorHAnsi" w:hAnsi="Times New Roman" w:cs="Times New Roman"/>
          <w:bCs/>
          <w:color w:val="auto"/>
          <w:sz w:val="22"/>
          <w:szCs w:val="22"/>
        </w:rPr>
      </w:pPr>
      <w:r w:rsidRPr="00423679">
        <w:rPr>
          <w:rFonts w:ascii="Times New Roman" w:eastAsiaTheme="minorHAnsi" w:hAnsi="Times New Roman" w:cs="Times New Roman"/>
          <w:bCs/>
          <w:color w:val="auto"/>
          <w:sz w:val="22"/>
          <w:szCs w:val="22"/>
        </w:rPr>
        <w:t>USDOT’s Reconnecting Communities Program</w:t>
      </w:r>
    </w:p>
    <w:p w14:paraId="3E50FA37" w14:textId="77777777" w:rsidR="00423679" w:rsidRPr="00423679" w:rsidRDefault="00423679" w:rsidP="00423679">
      <w:pPr>
        <w:pStyle w:val="Default"/>
        <w:numPr>
          <w:ilvl w:val="2"/>
          <w:numId w:val="2"/>
        </w:numPr>
        <w:ind w:left="1530" w:hanging="270"/>
        <w:jc w:val="both"/>
        <w:rPr>
          <w:rFonts w:ascii="Times New Roman" w:eastAsiaTheme="minorHAnsi" w:hAnsi="Times New Roman" w:cs="Times New Roman"/>
          <w:bCs/>
          <w:color w:val="auto"/>
          <w:sz w:val="22"/>
          <w:szCs w:val="22"/>
        </w:rPr>
      </w:pPr>
      <w:r w:rsidRPr="00423679">
        <w:rPr>
          <w:rFonts w:ascii="Times New Roman" w:eastAsiaTheme="minorHAnsi" w:hAnsi="Times New Roman" w:cs="Times New Roman"/>
          <w:bCs/>
          <w:color w:val="auto"/>
          <w:sz w:val="22"/>
          <w:szCs w:val="22"/>
        </w:rPr>
        <w:t>U.S. Department of Agriculture (USDA) Rural Housing Preservation Grants</w:t>
      </w:r>
    </w:p>
    <w:p w14:paraId="439BF1B0" w14:textId="77777777" w:rsidR="00423679" w:rsidRPr="00423679" w:rsidRDefault="00423679" w:rsidP="00423679">
      <w:pPr>
        <w:pStyle w:val="Default"/>
        <w:numPr>
          <w:ilvl w:val="2"/>
          <w:numId w:val="2"/>
        </w:numPr>
        <w:ind w:left="1530" w:hanging="270"/>
        <w:jc w:val="both"/>
        <w:rPr>
          <w:rFonts w:ascii="Times New Roman" w:eastAsiaTheme="minorHAnsi" w:hAnsi="Times New Roman" w:cs="Times New Roman"/>
          <w:bCs/>
          <w:color w:val="auto"/>
          <w:sz w:val="22"/>
          <w:szCs w:val="22"/>
        </w:rPr>
      </w:pPr>
      <w:r w:rsidRPr="00423679">
        <w:rPr>
          <w:rFonts w:ascii="Times New Roman" w:eastAsiaTheme="minorHAnsi" w:hAnsi="Times New Roman" w:cs="Times New Roman"/>
          <w:bCs/>
          <w:color w:val="auto"/>
          <w:sz w:val="22"/>
          <w:szCs w:val="22"/>
        </w:rPr>
        <w:t>U.S. Environmental Protection Agency’s (EPA) Clean-Heavy Duty Vehicles Program</w:t>
      </w:r>
    </w:p>
    <w:p w14:paraId="2922C8A6" w14:textId="77777777" w:rsidR="006F027D" w:rsidRPr="00423679" w:rsidRDefault="006F027D" w:rsidP="0057645D">
      <w:pPr>
        <w:pStyle w:val="Default"/>
        <w:jc w:val="both"/>
        <w:rPr>
          <w:rFonts w:ascii="Times New Roman" w:eastAsiaTheme="minorHAnsi" w:hAnsi="Times New Roman" w:cs="Times New Roman"/>
          <w:color w:val="auto"/>
          <w:sz w:val="22"/>
          <w:szCs w:val="22"/>
        </w:rPr>
      </w:pPr>
    </w:p>
    <w:p w14:paraId="485D9A90" w14:textId="61FACC39" w:rsidR="0057645D" w:rsidRPr="00423679" w:rsidRDefault="0057645D" w:rsidP="00423679">
      <w:pPr>
        <w:pStyle w:val="Default"/>
        <w:jc w:val="both"/>
        <w:rPr>
          <w:rFonts w:ascii="Times New Roman" w:eastAsiaTheme="minorHAnsi" w:hAnsi="Times New Roman" w:cs="Times New Roman"/>
          <w:color w:val="auto"/>
          <w:sz w:val="22"/>
          <w:szCs w:val="22"/>
        </w:rPr>
      </w:pPr>
    </w:p>
    <w:sectPr w:rsidR="0057645D" w:rsidRPr="004236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23595"/>
    <w:multiLevelType w:val="hybridMultilevel"/>
    <w:tmpl w:val="D42C3A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6C0DF5"/>
    <w:multiLevelType w:val="hybridMultilevel"/>
    <w:tmpl w:val="502E58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9A6B49"/>
    <w:multiLevelType w:val="multilevel"/>
    <w:tmpl w:val="18FAA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7E29F8"/>
    <w:multiLevelType w:val="multilevel"/>
    <w:tmpl w:val="92101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D934A6"/>
    <w:multiLevelType w:val="hybridMultilevel"/>
    <w:tmpl w:val="3EBE68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4224C8"/>
    <w:multiLevelType w:val="hybridMultilevel"/>
    <w:tmpl w:val="9BF829D2"/>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5D4B562D"/>
    <w:multiLevelType w:val="hybridMultilevel"/>
    <w:tmpl w:val="1812C30E"/>
    <w:lvl w:ilvl="0" w:tplc="04090003">
      <w:start w:val="1"/>
      <w:numFmt w:val="bullet"/>
      <w:lvlText w:val="o"/>
      <w:lvlJc w:val="left"/>
      <w:pPr>
        <w:ind w:left="2520" w:hanging="360"/>
      </w:pPr>
      <w:rPr>
        <w:rFonts w:ascii="Courier New" w:hAnsi="Courier New" w:cs="Courier New" w:hint="default"/>
      </w:rPr>
    </w:lvl>
    <w:lvl w:ilvl="1" w:tplc="FFFFFFFF">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num w:numId="1" w16cid:durableId="1302224591">
    <w:abstractNumId w:val="0"/>
  </w:num>
  <w:num w:numId="2" w16cid:durableId="1329598295">
    <w:abstractNumId w:val="5"/>
  </w:num>
  <w:num w:numId="3" w16cid:durableId="1706439029">
    <w:abstractNumId w:val="4"/>
  </w:num>
  <w:num w:numId="4" w16cid:durableId="416681907">
    <w:abstractNumId w:val="1"/>
  </w:num>
  <w:num w:numId="5" w16cid:durableId="1138231229">
    <w:abstractNumId w:val="6"/>
  </w:num>
  <w:num w:numId="6" w16cid:durableId="1201746602">
    <w:abstractNumId w:val="2"/>
  </w:num>
  <w:num w:numId="7" w16cid:durableId="10294520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45D"/>
    <w:rsid w:val="00022CF7"/>
    <w:rsid w:val="000442AE"/>
    <w:rsid w:val="000529CE"/>
    <w:rsid w:val="000D1A2F"/>
    <w:rsid w:val="00137CAF"/>
    <w:rsid w:val="00142820"/>
    <w:rsid w:val="0021008E"/>
    <w:rsid w:val="00234B45"/>
    <w:rsid w:val="002610FF"/>
    <w:rsid w:val="002841A8"/>
    <w:rsid w:val="003140D7"/>
    <w:rsid w:val="00314F21"/>
    <w:rsid w:val="00411BC6"/>
    <w:rsid w:val="00423679"/>
    <w:rsid w:val="00447CD4"/>
    <w:rsid w:val="00484871"/>
    <w:rsid w:val="004E228E"/>
    <w:rsid w:val="004F31E7"/>
    <w:rsid w:val="00517537"/>
    <w:rsid w:val="0057645D"/>
    <w:rsid w:val="00582687"/>
    <w:rsid w:val="005A1C35"/>
    <w:rsid w:val="005A7988"/>
    <w:rsid w:val="005F5F55"/>
    <w:rsid w:val="006106A8"/>
    <w:rsid w:val="00627E9A"/>
    <w:rsid w:val="006E1C78"/>
    <w:rsid w:val="006E41F5"/>
    <w:rsid w:val="006F027D"/>
    <w:rsid w:val="00715755"/>
    <w:rsid w:val="0073656E"/>
    <w:rsid w:val="00784FCE"/>
    <w:rsid w:val="00785225"/>
    <w:rsid w:val="00786BB8"/>
    <w:rsid w:val="00825369"/>
    <w:rsid w:val="00946104"/>
    <w:rsid w:val="009B3570"/>
    <w:rsid w:val="009C10D5"/>
    <w:rsid w:val="009F3C5B"/>
    <w:rsid w:val="00A0578B"/>
    <w:rsid w:val="00A12628"/>
    <w:rsid w:val="00A673F7"/>
    <w:rsid w:val="00A9592E"/>
    <w:rsid w:val="00AC747D"/>
    <w:rsid w:val="00B26D0D"/>
    <w:rsid w:val="00B70807"/>
    <w:rsid w:val="00B852F2"/>
    <w:rsid w:val="00BE48EB"/>
    <w:rsid w:val="00BF2298"/>
    <w:rsid w:val="00C9181D"/>
    <w:rsid w:val="00D109A0"/>
    <w:rsid w:val="00D452CB"/>
    <w:rsid w:val="00D841E8"/>
    <w:rsid w:val="00DC2C8E"/>
    <w:rsid w:val="00E10F70"/>
    <w:rsid w:val="00ED2751"/>
    <w:rsid w:val="00F45CBA"/>
    <w:rsid w:val="00F560ED"/>
    <w:rsid w:val="00FA36B0"/>
    <w:rsid w:val="00FE6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6BDB3"/>
  <w15:chartTrackingRefBased/>
  <w15:docId w15:val="{C2488CAC-BCAA-4D1B-BF72-683D74509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4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645D"/>
    <w:pPr>
      <w:spacing w:after="0" w:line="240" w:lineRule="auto"/>
      <w:ind w:left="720"/>
    </w:pPr>
    <w:rPr>
      <w:rFonts w:ascii="Calibri" w:hAnsi="Calibri" w:cs="Times New Roman"/>
    </w:rPr>
  </w:style>
  <w:style w:type="paragraph" w:customStyle="1" w:styleId="Default">
    <w:name w:val="Default"/>
    <w:rsid w:val="0057645D"/>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xxmsonormal">
    <w:name w:val="x_x_msonormal"/>
    <w:basedOn w:val="Normal"/>
    <w:rsid w:val="00D109A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D109A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109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555402">
      <w:bodyDiv w:val="1"/>
      <w:marLeft w:val="0"/>
      <w:marRight w:val="0"/>
      <w:marTop w:val="0"/>
      <w:marBottom w:val="0"/>
      <w:divBdr>
        <w:top w:val="none" w:sz="0" w:space="0" w:color="auto"/>
        <w:left w:val="none" w:sz="0" w:space="0" w:color="auto"/>
        <w:bottom w:val="none" w:sz="0" w:space="0" w:color="auto"/>
        <w:right w:val="none" w:sz="0" w:space="0" w:color="auto"/>
      </w:divBdr>
      <w:divsChild>
        <w:div w:id="194512143">
          <w:marLeft w:val="0"/>
          <w:marRight w:val="0"/>
          <w:marTop w:val="0"/>
          <w:marBottom w:val="0"/>
          <w:divBdr>
            <w:top w:val="none" w:sz="0" w:space="0" w:color="auto"/>
            <w:left w:val="none" w:sz="0" w:space="0" w:color="auto"/>
            <w:bottom w:val="none" w:sz="0" w:space="0" w:color="auto"/>
            <w:right w:val="none" w:sz="0" w:space="0" w:color="auto"/>
          </w:divBdr>
        </w:div>
        <w:div w:id="543490297">
          <w:marLeft w:val="0"/>
          <w:marRight w:val="0"/>
          <w:marTop w:val="0"/>
          <w:marBottom w:val="0"/>
          <w:divBdr>
            <w:top w:val="none" w:sz="0" w:space="0" w:color="auto"/>
            <w:left w:val="none" w:sz="0" w:space="0" w:color="auto"/>
            <w:bottom w:val="none" w:sz="0" w:space="0" w:color="auto"/>
            <w:right w:val="none" w:sz="0" w:space="0" w:color="auto"/>
          </w:divBdr>
        </w:div>
        <w:div w:id="1502811615">
          <w:marLeft w:val="0"/>
          <w:marRight w:val="0"/>
          <w:marTop w:val="0"/>
          <w:marBottom w:val="0"/>
          <w:divBdr>
            <w:top w:val="none" w:sz="0" w:space="0" w:color="auto"/>
            <w:left w:val="none" w:sz="0" w:space="0" w:color="auto"/>
            <w:bottom w:val="none" w:sz="0" w:space="0" w:color="auto"/>
            <w:right w:val="none" w:sz="0" w:space="0" w:color="auto"/>
          </w:divBdr>
        </w:div>
      </w:divsChild>
    </w:div>
    <w:div w:id="1956669845">
      <w:bodyDiv w:val="1"/>
      <w:marLeft w:val="0"/>
      <w:marRight w:val="0"/>
      <w:marTop w:val="0"/>
      <w:marBottom w:val="0"/>
      <w:divBdr>
        <w:top w:val="none" w:sz="0" w:space="0" w:color="auto"/>
        <w:left w:val="none" w:sz="0" w:space="0" w:color="auto"/>
        <w:bottom w:val="none" w:sz="0" w:space="0" w:color="auto"/>
        <w:right w:val="none" w:sz="0" w:space="0" w:color="auto"/>
      </w:divBdr>
      <w:divsChild>
        <w:div w:id="11758754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C9E7553A782844AB05BCEDB9FB8E86" ma:contentTypeVersion="12" ma:contentTypeDescription="Create a new document." ma:contentTypeScope="" ma:versionID="4d123d4bfbec65c9cba2b2c882b0b09b">
  <xsd:schema xmlns:xsd="http://www.w3.org/2001/XMLSchema" xmlns:xs="http://www.w3.org/2001/XMLSchema" xmlns:p="http://schemas.microsoft.com/office/2006/metadata/properties" xmlns:ns2="bc5db3ea-0bb4-49b9-9f0e-ddeac2ed9770" xmlns:ns3="86d169ae-d11a-4ca8-afcb-75ab97991f8b" targetNamespace="http://schemas.microsoft.com/office/2006/metadata/properties" ma:root="true" ma:fieldsID="c2417de61613e4618a2c1240b93e94bc" ns2:_="" ns3:_="">
    <xsd:import namespace="bc5db3ea-0bb4-49b9-9f0e-ddeac2ed9770"/>
    <xsd:import namespace="86d169ae-d11a-4ca8-afcb-75ab97991f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5db3ea-0bb4-49b9-9f0e-ddeac2ed9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4f5f292-a91f-47d1-9bfd-13bf556621a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d169ae-d11a-4ca8-afcb-75ab97991f8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e50a984-b286-4f57-b9d3-0f543007e48e}" ma:internalName="TaxCatchAll" ma:showField="CatchAllData" ma:web="86d169ae-d11a-4ca8-afcb-75ab97991f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6d169ae-d11a-4ca8-afcb-75ab97991f8b" xsi:nil="true"/>
    <lcf76f155ced4ddcb4097134ff3c332f xmlns="bc5db3ea-0bb4-49b9-9f0e-ddeac2ed977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3656B5-76E6-43ED-9729-13CBE1575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5db3ea-0bb4-49b9-9f0e-ddeac2ed9770"/>
    <ds:schemaRef ds:uri="86d169ae-d11a-4ca8-afcb-75ab97991f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FC7FC4-F6CC-4E8D-8F30-2A9027C3B5EA}">
  <ds:schemaRefs>
    <ds:schemaRef ds:uri="http://schemas.microsoft.com/office/2006/metadata/properties"/>
    <ds:schemaRef ds:uri="http://schemas.microsoft.com/office/infopath/2007/PartnerControls"/>
    <ds:schemaRef ds:uri="86d169ae-d11a-4ca8-afcb-75ab97991f8b"/>
    <ds:schemaRef ds:uri="bc5db3ea-0bb4-49b9-9f0e-ddeac2ed9770"/>
  </ds:schemaRefs>
</ds:datastoreItem>
</file>

<file path=customXml/itemProps3.xml><?xml version="1.0" encoding="utf-8"?>
<ds:datastoreItem xmlns:ds="http://schemas.openxmlformats.org/officeDocument/2006/customXml" ds:itemID="{B7895F4B-2C77-4F0C-8F02-12CF72A624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375</Words>
  <Characters>2392</Characters>
  <Application>Microsoft Office Word</Application>
  <DocSecurity>0</DocSecurity>
  <Lines>41</Lines>
  <Paragraphs>10</Paragraphs>
  <ScaleCrop>false</ScaleCrop>
  <HeadingPairs>
    <vt:vector size="2" baseType="variant">
      <vt:variant>
        <vt:lpstr>Title</vt:lpstr>
      </vt:variant>
      <vt:variant>
        <vt:i4>1</vt:i4>
      </vt:variant>
    </vt:vector>
  </HeadingPairs>
  <TitlesOfParts>
    <vt:vector size="1" baseType="lpstr">
      <vt:lpstr/>
    </vt:vector>
  </TitlesOfParts>
  <Company>HTG</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Krahn</dc:creator>
  <cp:keywords/>
  <dc:description/>
  <cp:lastModifiedBy>Chantal Unfug (NSD)</cp:lastModifiedBy>
  <cp:revision>16</cp:revision>
  <dcterms:created xsi:type="dcterms:W3CDTF">2025-06-11T13:54:00Z</dcterms:created>
  <dcterms:modified xsi:type="dcterms:W3CDTF">2026-08-07T19:46:00Z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0x01010051C9E7553A782844AB05BCEDB9FB8E86</vt:lpwstr>
  </property>
  <property fmtid="{D5CDD505-2E9C-101B-9397-08002B2CF9AE}" pid="3" name="MediaServiceImageTags">
    <vt:lpwstr/>
  </property>
</Properties>
</file>